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542" w:rsidRPr="0074500D" w:rsidRDefault="00A547AC" w:rsidP="00A547AC">
      <w:pPr>
        <w:spacing w:after="0" w:line="240" w:lineRule="auto"/>
        <w:jc w:val="center"/>
        <w:rPr>
          <w:rFonts w:asciiTheme="majorHAnsi" w:hAnsiTheme="majorHAnsi" w:cs="Times New Roman"/>
          <w:b/>
          <w:lang w:val="uk-UA"/>
        </w:rPr>
      </w:pPr>
      <w:bookmarkStart w:id="0" w:name="_GoBack"/>
      <w:bookmarkEnd w:id="0"/>
      <w:r w:rsidRPr="0074500D">
        <w:rPr>
          <w:rFonts w:asciiTheme="majorHAnsi" w:hAnsiTheme="majorHAnsi" w:cs="Times New Roman"/>
          <w:b/>
          <w:lang w:val="uk-UA"/>
        </w:rPr>
        <w:t>ПОВІДОМЛЕННЯ</w:t>
      </w:r>
    </w:p>
    <w:p w:rsidR="00A547AC" w:rsidRPr="0074500D" w:rsidRDefault="00A547AC" w:rsidP="00A547AC">
      <w:pPr>
        <w:spacing w:after="0" w:line="240" w:lineRule="auto"/>
        <w:jc w:val="center"/>
        <w:rPr>
          <w:rFonts w:asciiTheme="majorHAnsi" w:hAnsiTheme="majorHAnsi" w:cs="Times New Roman"/>
          <w:b/>
          <w:lang w:val="uk-UA"/>
        </w:rPr>
      </w:pPr>
      <w:r w:rsidRPr="0074500D">
        <w:rPr>
          <w:rFonts w:asciiTheme="majorHAnsi" w:hAnsiTheme="majorHAnsi" w:cs="Times New Roman"/>
          <w:b/>
          <w:lang w:val="uk-UA"/>
        </w:rPr>
        <w:t xml:space="preserve">про проведення загальних зборів акціонерів </w:t>
      </w:r>
    </w:p>
    <w:p w:rsidR="00A547AC" w:rsidRPr="0074500D" w:rsidRDefault="00A547AC" w:rsidP="00A547AC">
      <w:pPr>
        <w:spacing w:after="0" w:line="240" w:lineRule="auto"/>
        <w:jc w:val="center"/>
        <w:rPr>
          <w:rFonts w:asciiTheme="majorHAnsi" w:hAnsiTheme="majorHAnsi" w:cs="Times New Roman"/>
          <w:b/>
          <w:lang w:val="uk-UA"/>
        </w:rPr>
      </w:pPr>
      <w:r w:rsidRPr="0074500D">
        <w:rPr>
          <w:rFonts w:asciiTheme="majorHAnsi" w:hAnsiTheme="majorHAnsi" w:cs="Times New Roman"/>
          <w:b/>
          <w:lang w:val="uk-UA"/>
        </w:rPr>
        <w:t>ПРИВАТНОГО АКЦІОНЕРНОГО ТОВАРИСТВА «ВІДРОДЖЕННЯ-ЛКІ»</w:t>
      </w:r>
    </w:p>
    <w:p w:rsidR="00A547AC" w:rsidRPr="0074500D" w:rsidRDefault="00A547AC" w:rsidP="00A547AC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A547AC" w:rsidRPr="0088015E" w:rsidRDefault="00A547AC" w:rsidP="00F80049">
      <w:pPr>
        <w:spacing w:after="0"/>
        <w:ind w:firstLine="284"/>
        <w:jc w:val="both"/>
        <w:rPr>
          <w:rFonts w:asciiTheme="majorHAnsi" w:hAnsiTheme="majorHAnsi"/>
          <w:b/>
          <w:lang w:val="uk-UA"/>
        </w:rPr>
      </w:pPr>
      <w:r w:rsidRPr="0074500D">
        <w:rPr>
          <w:rFonts w:asciiTheme="majorHAnsi" w:hAnsiTheme="majorHAnsi" w:cs="Times New Roman"/>
          <w:i/>
          <w:lang w:val="uk-UA"/>
        </w:rPr>
        <w:t>Приватне акціонерне товариство «Відродження-ЛКІ»</w:t>
      </w:r>
      <w:r w:rsidR="002332F4" w:rsidRPr="0074500D">
        <w:rPr>
          <w:rFonts w:asciiTheme="majorHAnsi" w:hAnsiTheme="majorHAnsi" w:cs="Times New Roman"/>
          <w:i/>
          <w:lang w:val="uk-UA"/>
        </w:rPr>
        <w:t xml:space="preserve"> </w:t>
      </w:r>
      <w:r w:rsidRPr="0074500D">
        <w:rPr>
          <w:rFonts w:asciiTheme="majorHAnsi" w:hAnsiTheme="majorHAnsi" w:cs="Times New Roman"/>
          <w:i/>
          <w:lang w:val="uk-UA"/>
        </w:rPr>
        <w:t>(далі – Товариство)</w:t>
      </w:r>
      <w:r w:rsidR="0046656A">
        <w:rPr>
          <w:rFonts w:asciiTheme="majorHAnsi" w:hAnsiTheme="majorHAnsi" w:cs="Times New Roman"/>
          <w:i/>
          <w:lang w:val="uk-UA"/>
        </w:rPr>
        <w:t>,</w:t>
      </w:r>
      <w:r w:rsidRPr="0074500D">
        <w:rPr>
          <w:rFonts w:asciiTheme="majorHAnsi" w:hAnsiTheme="majorHAnsi"/>
          <w:lang w:val="uk-UA"/>
        </w:rPr>
        <w:t xml:space="preserve"> </w:t>
      </w:r>
      <w:r w:rsidR="008C57B6" w:rsidRPr="0074500D">
        <w:rPr>
          <w:rFonts w:asciiTheme="majorHAnsi" w:hAnsiTheme="majorHAnsi"/>
          <w:lang w:val="uk-UA"/>
        </w:rPr>
        <w:t>ідентифікаційний код 19157046</w:t>
      </w:r>
      <w:r w:rsidRPr="0074500D">
        <w:rPr>
          <w:rFonts w:asciiTheme="majorHAnsi" w:hAnsiTheme="majorHAnsi"/>
          <w:lang w:val="uk-UA"/>
        </w:rPr>
        <w:t>, місцезнаходже</w:t>
      </w:r>
      <w:r w:rsidR="008C57B6" w:rsidRPr="0074500D">
        <w:rPr>
          <w:rFonts w:asciiTheme="majorHAnsi" w:hAnsiTheme="majorHAnsi"/>
          <w:lang w:val="uk-UA"/>
        </w:rPr>
        <w:t>ння: Україна, м. Дніпро, проспект Дмитра Яворницького, 46</w:t>
      </w:r>
      <w:r w:rsidRPr="0074500D">
        <w:rPr>
          <w:rFonts w:asciiTheme="majorHAnsi" w:hAnsiTheme="majorHAnsi"/>
          <w:lang w:val="uk-UA"/>
        </w:rPr>
        <w:t xml:space="preserve">, повідомляє про проведення </w:t>
      </w:r>
      <w:r w:rsidR="008C57B6" w:rsidRPr="0074500D">
        <w:rPr>
          <w:rFonts w:asciiTheme="majorHAnsi" w:hAnsiTheme="majorHAnsi"/>
          <w:b/>
          <w:i/>
          <w:lang w:val="uk-UA"/>
        </w:rPr>
        <w:t>річних</w:t>
      </w:r>
      <w:r w:rsidRPr="0074500D">
        <w:rPr>
          <w:rFonts w:asciiTheme="majorHAnsi" w:hAnsiTheme="majorHAnsi"/>
          <w:b/>
          <w:i/>
          <w:lang w:val="uk-UA"/>
        </w:rPr>
        <w:t xml:space="preserve"> загальних зборів акціонерів Товариства</w:t>
      </w:r>
      <w:r w:rsidRPr="0074500D">
        <w:rPr>
          <w:rFonts w:asciiTheme="majorHAnsi" w:hAnsiTheme="majorHAnsi"/>
          <w:b/>
          <w:lang w:val="uk-UA"/>
        </w:rPr>
        <w:t xml:space="preserve"> </w:t>
      </w:r>
      <w:r w:rsidRPr="0074500D">
        <w:rPr>
          <w:rFonts w:asciiTheme="majorHAnsi" w:hAnsiTheme="majorHAnsi"/>
          <w:lang w:val="uk-UA"/>
        </w:rPr>
        <w:t xml:space="preserve">(далі – Загальні збори),  які відбудуться </w:t>
      </w:r>
      <w:r w:rsidR="008C57B6" w:rsidRPr="0074500D">
        <w:rPr>
          <w:rFonts w:asciiTheme="majorHAnsi" w:hAnsiTheme="majorHAnsi"/>
          <w:b/>
          <w:lang w:val="uk-UA"/>
        </w:rPr>
        <w:t>16 квітня 2019</w:t>
      </w:r>
      <w:r w:rsidRPr="0074500D">
        <w:rPr>
          <w:rFonts w:asciiTheme="majorHAnsi" w:hAnsiTheme="majorHAnsi"/>
          <w:b/>
          <w:lang w:val="uk-UA"/>
        </w:rPr>
        <w:t xml:space="preserve"> року</w:t>
      </w:r>
      <w:r w:rsidR="008C57B6" w:rsidRPr="0074500D">
        <w:rPr>
          <w:rFonts w:asciiTheme="majorHAnsi" w:hAnsiTheme="majorHAnsi"/>
          <w:lang w:val="uk-UA"/>
        </w:rPr>
        <w:t xml:space="preserve"> о 13</w:t>
      </w:r>
      <w:r w:rsidRPr="0074500D">
        <w:rPr>
          <w:rFonts w:asciiTheme="majorHAnsi" w:hAnsiTheme="majorHAnsi"/>
          <w:lang w:val="uk-UA"/>
        </w:rPr>
        <w:t xml:space="preserve">:00 за адресою: </w:t>
      </w:r>
      <w:bookmarkStart w:id="1" w:name="k5"/>
      <w:bookmarkEnd w:id="1"/>
      <w:r w:rsidR="002332F4" w:rsidRPr="0074500D">
        <w:rPr>
          <w:rFonts w:asciiTheme="majorHAnsi" w:hAnsiTheme="majorHAnsi"/>
          <w:lang w:val="uk-UA"/>
        </w:rPr>
        <w:t>місто Дніпро, ву</w:t>
      </w:r>
      <w:r w:rsidR="00D20AC6">
        <w:rPr>
          <w:rFonts w:asciiTheme="majorHAnsi" w:hAnsiTheme="majorHAnsi"/>
          <w:lang w:val="uk-UA"/>
        </w:rPr>
        <w:t>л</w:t>
      </w:r>
      <w:r w:rsidR="0059124D">
        <w:rPr>
          <w:rFonts w:asciiTheme="majorHAnsi" w:hAnsiTheme="majorHAnsi"/>
          <w:lang w:val="uk-UA"/>
        </w:rPr>
        <w:t xml:space="preserve">иця </w:t>
      </w:r>
      <w:r w:rsidR="00EC1B51">
        <w:rPr>
          <w:rFonts w:asciiTheme="majorHAnsi" w:hAnsiTheme="majorHAnsi"/>
          <w:lang w:val="uk-UA"/>
        </w:rPr>
        <w:t xml:space="preserve">Князя </w:t>
      </w:r>
      <w:r w:rsidR="0059124D">
        <w:rPr>
          <w:rFonts w:asciiTheme="majorHAnsi" w:hAnsiTheme="majorHAnsi"/>
          <w:lang w:val="uk-UA"/>
        </w:rPr>
        <w:t>Ярослава Мудрого, будинок 53</w:t>
      </w:r>
      <w:r w:rsidRPr="0074500D">
        <w:rPr>
          <w:rFonts w:asciiTheme="majorHAnsi" w:hAnsiTheme="majorHAnsi"/>
          <w:lang w:val="uk-UA"/>
        </w:rPr>
        <w:t>,</w:t>
      </w:r>
      <w:r w:rsidR="002332F4" w:rsidRPr="0074500D">
        <w:rPr>
          <w:rFonts w:asciiTheme="majorHAnsi" w:hAnsiTheme="majorHAnsi"/>
          <w:lang w:val="uk-UA"/>
        </w:rPr>
        <w:t xml:space="preserve"> 2-й поверх, </w:t>
      </w:r>
      <w:r w:rsidR="002332F4" w:rsidRPr="0088015E">
        <w:rPr>
          <w:rFonts w:asciiTheme="majorHAnsi" w:hAnsiTheme="majorHAnsi"/>
          <w:lang w:val="uk-UA"/>
        </w:rPr>
        <w:t>кім</w:t>
      </w:r>
      <w:r w:rsidR="0088015E" w:rsidRPr="0088015E">
        <w:rPr>
          <w:rFonts w:asciiTheme="majorHAnsi" w:hAnsiTheme="majorHAnsi"/>
          <w:lang w:val="uk-UA"/>
        </w:rPr>
        <w:t>.201.</w:t>
      </w:r>
    </w:p>
    <w:p w:rsidR="00D45F0C" w:rsidRDefault="002332F4" w:rsidP="00F80049">
      <w:pPr>
        <w:spacing w:after="0"/>
        <w:ind w:firstLine="284"/>
        <w:jc w:val="both"/>
        <w:rPr>
          <w:rFonts w:asciiTheme="majorHAnsi" w:hAnsiTheme="majorHAnsi"/>
          <w:lang w:val="uk-UA"/>
        </w:rPr>
      </w:pPr>
      <w:r w:rsidRPr="0074500D">
        <w:rPr>
          <w:rFonts w:asciiTheme="majorHAnsi" w:hAnsiTheme="majorHAnsi"/>
          <w:lang w:val="uk-UA"/>
        </w:rPr>
        <w:t xml:space="preserve">Реєстрація акціонерів </w:t>
      </w:r>
      <w:r w:rsidR="006A32A4" w:rsidRPr="0074500D">
        <w:rPr>
          <w:rFonts w:asciiTheme="majorHAnsi" w:hAnsiTheme="majorHAnsi"/>
          <w:lang w:val="uk-UA"/>
        </w:rPr>
        <w:t>(їх</w:t>
      </w:r>
      <w:r w:rsidRPr="0074500D">
        <w:rPr>
          <w:rFonts w:asciiTheme="majorHAnsi" w:hAnsiTheme="majorHAnsi"/>
          <w:lang w:val="uk-UA"/>
        </w:rPr>
        <w:t xml:space="preserve"> представників</w:t>
      </w:r>
      <w:r w:rsidR="006A32A4" w:rsidRPr="0074500D">
        <w:rPr>
          <w:rFonts w:asciiTheme="majorHAnsi" w:hAnsiTheme="majorHAnsi"/>
          <w:lang w:val="uk-UA"/>
        </w:rPr>
        <w:t>)</w:t>
      </w:r>
      <w:r w:rsidRPr="0074500D">
        <w:rPr>
          <w:rFonts w:asciiTheme="majorHAnsi" w:hAnsiTheme="majorHAnsi"/>
          <w:lang w:val="uk-UA"/>
        </w:rPr>
        <w:t xml:space="preserve"> для участі у Загальних зборах буде проводитись </w:t>
      </w:r>
      <w:r w:rsidR="00D45F0C" w:rsidRPr="0074500D">
        <w:rPr>
          <w:rFonts w:asciiTheme="majorHAnsi" w:hAnsiTheme="majorHAnsi"/>
          <w:lang w:val="uk-UA"/>
        </w:rPr>
        <w:t>16 квітня 2019 року</w:t>
      </w:r>
      <w:r w:rsidR="006A32A4" w:rsidRPr="0074500D">
        <w:rPr>
          <w:rFonts w:asciiTheme="majorHAnsi" w:hAnsiTheme="majorHAnsi"/>
          <w:lang w:val="uk-UA"/>
        </w:rPr>
        <w:t xml:space="preserve"> </w:t>
      </w:r>
      <w:r w:rsidR="00D45F0C" w:rsidRPr="0074500D">
        <w:rPr>
          <w:rFonts w:asciiTheme="majorHAnsi" w:hAnsiTheme="majorHAnsi"/>
          <w:lang w:val="uk-UA"/>
        </w:rPr>
        <w:t>за місцем проведення Загальних зборів (м. Дніпро</w:t>
      </w:r>
      <w:r w:rsidR="0059124D">
        <w:rPr>
          <w:rFonts w:asciiTheme="majorHAnsi" w:hAnsiTheme="majorHAnsi"/>
          <w:lang w:val="uk-UA"/>
        </w:rPr>
        <w:t xml:space="preserve">, вул. </w:t>
      </w:r>
      <w:r w:rsidR="00EC1B51">
        <w:rPr>
          <w:rFonts w:asciiTheme="majorHAnsi" w:hAnsiTheme="majorHAnsi"/>
          <w:lang w:val="uk-UA"/>
        </w:rPr>
        <w:t xml:space="preserve">Князя </w:t>
      </w:r>
      <w:r w:rsidR="0059124D">
        <w:rPr>
          <w:rFonts w:asciiTheme="majorHAnsi" w:hAnsiTheme="majorHAnsi"/>
          <w:lang w:val="uk-UA"/>
        </w:rPr>
        <w:t>Ярослава Мудрого, буд. 53</w:t>
      </w:r>
      <w:r w:rsidR="00D45F0C" w:rsidRPr="0074500D">
        <w:rPr>
          <w:rFonts w:asciiTheme="majorHAnsi" w:hAnsiTheme="majorHAnsi"/>
          <w:lang w:val="uk-UA"/>
        </w:rPr>
        <w:t xml:space="preserve">, 2-й поверх, </w:t>
      </w:r>
      <w:r w:rsidR="00D45F0C" w:rsidRPr="0088015E">
        <w:rPr>
          <w:rFonts w:asciiTheme="majorHAnsi" w:hAnsiTheme="majorHAnsi"/>
          <w:lang w:val="uk-UA"/>
        </w:rPr>
        <w:t>кім</w:t>
      </w:r>
      <w:r w:rsidR="00372706" w:rsidRPr="0088015E">
        <w:rPr>
          <w:rFonts w:asciiTheme="majorHAnsi" w:hAnsiTheme="majorHAnsi"/>
          <w:lang w:val="uk-UA"/>
        </w:rPr>
        <w:t>.</w:t>
      </w:r>
      <w:r w:rsidR="0088015E" w:rsidRPr="0088015E">
        <w:rPr>
          <w:rFonts w:asciiTheme="majorHAnsi" w:hAnsiTheme="majorHAnsi"/>
          <w:lang w:val="uk-UA"/>
        </w:rPr>
        <w:t>201</w:t>
      </w:r>
      <w:r w:rsidR="00D45F0C" w:rsidRPr="0088015E">
        <w:rPr>
          <w:rFonts w:asciiTheme="majorHAnsi" w:hAnsiTheme="majorHAnsi"/>
          <w:lang w:val="uk-UA"/>
        </w:rPr>
        <w:t>)</w:t>
      </w:r>
      <w:r w:rsidR="00372706" w:rsidRPr="0088015E">
        <w:rPr>
          <w:rFonts w:asciiTheme="majorHAnsi" w:hAnsiTheme="majorHAnsi"/>
          <w:lang w:val="uk-UA"/>
        </w:rPr>
        <w:t>,</w:t>
      </w:r>
      <w:r w:rsidR="00372706" w:rsidRPr="0074500D">
        <w:rPr>
          <w:rFonts w:asciiTheme="majorHAnsi" w:hAnsiTheme="majorHAnsi"/>
          <w:lang w:val="uk-UA"/>
        </w:rPr>
        <w:t xml:space="preserve"> початок реєстрації о 12-30, закінчення реєстрації о 12-45.</w:t>
      </w:r>
    </w:p>
    <w:p w:rsidR="00372706" w:rsidRPr="0074500D" w:rsidRDefault="00372706" w:rsidP="00F8004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ajorHAnsi" w:hAnsiTheme="majorHAnsi" w:cs="Times New Roman"/>
          <w:color w:val="0000FF"/>
          <w:lang w:val="uk-UA"/>
        </w:rPr>
      </w:pPr>
      <w:r w:rsidRPr="0074500D">
        <w:rPr>
          <w:rFonts w:asciiTheme="majorHAnsi" w:hAnsiTheme="majorHAnsi" w:cs="Times New Roman"/>
          <w:color w:val="000000"/>
          <w:lang w:val="uk-UA"/>
        </w:rPr>
        <w:t>Дата складення переліку акціонерів, які мають право на участь у Загальних зборах  - 24.00 год</w:t>
      </w:r>
      <w:r w:rsidR="00536D05" w:rsidRPr="0074500D">
        <w:rPr>
          <w:rFonts w:asciiTheme="majorHAnsi" w:hAnsiTheme="majorHAnsi" w:cs="Times New Roman"/>
          <w:color w:val="000000"/>
          <w:lang w:val="uk-UA"/>
        </w:rPr>
        <w:t>.</w:t>
      </w:r>
      <w:r w:rsidRPr="0074500D">
        <w:rPr>
          <w:rFonts w:asciiTheme="majorHAnsi" w:hAnsiTheme="majorHAnsi" w:cs="Times New Roman"/>
          <w:color w:val="000000"/>
          <w:lang w:val="uk-UA"/>
        </w:rPr>
        <w:t xml:space="preserve"> </w:t>
      </w:r>
      <w:r w:rsidR="00536D05" w:rsidRPr="0074500D">
        <w:rPr>
          <w:rFonts w:asciiTheme="majorHAnsi" w:hAnsiTheme="majorHAnsi" w:cs="Times New Roman"/>
          <w:lang w:val="uk-UA"/>
        </w:rPr>
        <w:t xml:space="preserve">10 </w:t>
      </w:r>
      <w:r w:rsidRPr="0074500D">
        <w:rPr>
          <w:rFonts w:asciiTheme="majorHAnsi" w:hAnsiTheme="majorHAnsi" w:cs="Times New Roman"/>
          <w:lang w:val="uk-UA"/>
        </w:rPr>
        <w:t xml:space="preserve"> квітня</w:t>
      </w:r>
      <w:r w:rsidR="00536D05" w:rsidRPr="0074500D">
        <w:rPr>
          <w:rFonts w:asciiTheme="majorHAnsi" w:hAnsiTheme="majorHAnsi" w:cs="Times New Roman"/>
          <w:color w:val="0000FF"/>
          <w:lang w:val="uk-UA"/>
        </w:rPr>
        <w:t xml:space="preserve"> </w:t>
      </w:r>
      <w:r w:rsidR="00536D05" w:rsidRPr="0074500D">
        <w:rPr>
          <w:rFonts w:asciiTheme="majorHAnsi" w:hAnsiTheme="majorHAnsi" w:cs="Times New Roman"/>
          <w:color w:val="000000"/>
          <w:lang w:val="uk-UA"/>
        </w:rPr>
        <w:t xml:space="preserve">2019 </w:t>
      </w:r>
      <w:r w:rsidRPr="0074500D">
        <w:rPr>
          <w:rFonts w:asciiTheme="majorHAnsi" w:hAnsiTheme="majorHAnsi" w:cs="Times New Roman"/>
          <w:color w:val="000000"/>
          <w:lang w:val="uk-UA"/>
        </w:rPr>
        <w:t>р.</w:t>
      </w:r>
    </w:p>
    <w:p w:rsidR="00A547AC" w:rsidRPr="0074500D" w:rsidRDefault="00536D05" w:rsidP="00536D05">
      <w:pPr>
        <w:spacing w:before="120" w:after="0" w:line="240" w:lineRule="auto"/>
        <w:ind w:firstLine="567"/>
        <w:jc w:val="center"/>
        <w:rPr>
          <w:rFonts w:asciiTheme="majorHAnsi" w:hAnsiTheme="majorHAnsi"/>
          <w:b/>
          <w:lang w:val="uk-UA"/>
        </w:rPr>
      </w:pPr>
      <w:r w:rsidRPr="0074500D">
        <w:rPr>
          <w:rFonts w:asciiTheme="majorHAnsi" w:hAnsiTheme="majorHAnsi"/>
          <w:b/>
          <w:lang w:val="uk-UA"/>
        </w:rPr>
        <w:t>ПРОЕКТ ПОРЯДКУ ДЕННОГО ЗАГАЛЬНИХ ЗБОРІВ.</w:t>
      </w:r>
    </w:p>
    <w:p w:rsidR="00536D05" w:rsidRPr="007214F7" w:rsidRDefault="00536D05" w:rsidP="00B86947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before="120" w:after="0" w:line="240" w:lineRule="auto"/>
        <w:ind w:left="0" w:firstLine="0"/>
        <w:jc w:val="both"/>
        <w:rPr>
          <w:rFonts w:asciiTheme="majorHAnsi" w:hAnsiTheme="majorHAnsi"/>
          <w:lang w:val="uk-UA"/>
        </w:rPr>
      </w:pPr>
      <w:r w:rsidRPr="007214F7">
        <w:rPr>
          <w:rFonts w:asciiTheme="majorHAnsi" w:hAnsiTheme="majorHAnsi"/>
          <w:lang w:val="uk-UA"/>
        </w:rPr>
        <w:t>Обрання Лічильної комісії Загальних зборів</w:t>
      </w:r>
      <w:r w:rsidR="002A7DE5" w:rsidRPr="007214F7">
        <w:rPr>
          <w:rFonts w:asciiTheme="majorHAnsi" w:hAnsiTheme="majorHAnsi"/>
          <w:lang w:val="uk-UA"/>
        </w:rPr>
        <w:t>,</w:t>
      </w:r>
      <w:r w:rsidR="0074500D" w:rsidRPr="007214F7">
        <w:rPr>
          <w:rFonts w:asciiTheme="majorHAnsi" w:hAnsiTheme="majorHAnsi"/>
          <w:lang w:val="uk-UA"/>
        </w:rPr>
        <w:t xml:space="preserve"> припинення повноважень членів Лічильної комісії.</w:t>
      </w:r>
    </w:p>
    <w:p w:rsidR="0074500D" w:rsidRPr="007214F7" w:rsidRDefault="007E221F" w:rsidP="00B86947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before="120" w:after="0" w:line="240" w:lineRule="auto"/>
        <w:ind w:left="0" w:firstLine="0"/>
        <w:jc w:val="both"/>
        <w:rPr>
          <w:rFonts w:asciiTheme="majorHAnsi" w:hAnsiTheme="majorHAnsi"/>
          <w:lang w:val="uk-UA"/>
        </w:rPr>
      </w:pPr>
      <w:r w:rsidRPr="007214F7">
        <w:rPr>
          <w:rFonts w:asciiTheme="majorHAnsi" w:hAnsiTheme="majorHAnsi"/>
          <w:lang w:val="uk-UA"/>
        </w:rPr>
        <w:t>Обрання г</w:t>
      </w:r>
      <w:r w:rsidR="0074500D" w:rsidRPr="007214F7">
        <w:rPr>
          <w:rFonts w:asciiTheme="majorHAnsi" w:hAnsiTheme="majorHAnsi"/>
          <w:lang w:val="uk-UA"/>
        </w:rPr>
        <w:t>олови та секретаря Загальних зборів.</w:t>
      </w:r>
    </w:p>
    <w:p w:rsidR="007E221F" w:rsidRPr="007214F7" w:rsidRDefault="007E221F" w:rsidP="00B86947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before="120" w:after="0" w:line="240" w:lineRule="auto"/>
        <w:ind w:left="0" w:firstLine="0"/>
        <w:jc w:val="both"/>
        <w:rPr>
          <w:rFonts w:asciiTheme="majorHAnsi" w:hAnsiTheme="majorHAnsi"/>
          <w:lang w:val="uk-UA"/>
        </w:rPr>
      </w:pPr>
      <w:r w:rsidRPr="007214F7">
        <w:rPr>
          <w:rFonts w:asciiTheme="majorHAnsi" w:hAnsiTheme="majorHAnsi" w:cs="Times New Roman"/>
          <w:lang w:val="uk-UA"/>
        </w:rPr>
        <w:t>Затвердження порядку (регламенту) проведення Загальних зборів.</w:t>
      </w:r>
    </w:p>
    <w:p w:rsidR="00716C81" w:rsidRPr="007214F7" w:rsidRDefault="00716C81" w:rsidP="00B86947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Theme="majorHAnsi" w:hAnsiTheme="majorHAnsi" w:cs="Times New Roman"/>
          <w:lang w:val="uk-UA"/>
        </w:rPr>
      </w:pPr>
      <w:r w:rsidRPr="007214F7">
        <w:rPr>
          <w:rFonts w:asciiTheme="majorHAnsi" w:hAnsiTheme="majorHAnsi" w:cs="Times New Roman"/>
          <w:lang w:val="uk-UA"/>
        </w:rPr>
        <w:t xml:space="preserve">Звіт виконавчого органу Товариства </w:t>
      </w:r>
      <w:r w:rsidRPr="007214F7">
        <w:rPr>
          <w:rFonts w:asciiTheme="majorHAnsi" w:hAnsiTheme="majorHAnsi"/>
          <w:lang w:val="uk-UA"/>
        </w:rPr>
        <w:t xml:space="preserve">про результати господарської діяльності Товариства </w:t>
      </w:r>
      <w:r w:rsidRPr="007214F7">
        <w:rPr>
          <w:rFonts w:asciiTheme="majorHAnsi" w:hAnsiTheme="majorHAnsi" w:cs="Times New Roman"/>
          <w:lang w:val="uk-UA"/>
        </w:rPr>
        <w:t>за 2018 рік. Прийняття рішення за наслідками його розгляду.</w:t>
      </w:r>
    </w:p>
    <w:p w:rsidR="00716C81" w:rsidRPr="007214F7" w:rsidRDefault="00716C81" w:rsidP="00B86947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/>
          <w:lang w:val="uk-UA"/>
        </w:rPr>
      </w:pPr>
      <w:r w:rsidRPr="007214F7">
        <w:rPr>
          <w:rFonts w:asciiTheme="majorHAnsi" w:hAnsiTheme="majorHAnsi" w:cs="Times New Roman"/>
          <w:lang w:val="uk-UA"/>
        </w:rPr>
        <w:t xml:space="preserve">Звіт та висновки Ревізора Товариства </w:t>
      </w:r>
      <w:r w:rsidRPr="007214F7">
        <w:rPr>
          <w:rFonts w:asciiTheme="majorHAnsi" w:hAnsiTheme="majorHAnsi"/>
          <w:lang w:val="uk-UA"/>
        </w:rPr>
        <w:t xml:space="preserve">щодо річної фінансової звітності Товариства за 2018 р. </w:t>
      </w:r>
      <w:r w:rsidR="001333DF" w:rsidRPr="007214F7">
        <w:rPr>
          <w:rFonts w:asciiTheme="majorHAnsi" w:hAnsiTheme="majorHAnsi"/>
          <w:lang w:val="uk-UA"/>
        </w:rPr>
        <w:t>Прийняття рішення за наслідками розгляду звіту, з</w:t>
      </w:r>
      <w:r w:rsidRPr="007214F7">
        <w:rPr>
          <w:rFonts w:asciiTheme="majorHAnsi" w:hAnsiTheme="majorHAnsi"/>
          <w:lang w:val="uk-UA"/>
        </w:rPr>
        <w:t xml:space="preserve">атвердження висновків </w:t>
      </w:r>
      <w:r w:rsidR="001333DF" w:rsidRPr="007214F7">
        <w:rPr>
          <w:rFonts w:asciiTheme="majorHAnsi" w:hAnsiTheme="majorHAnsi"/>
          <w:lang w:val="uk-UA"/>
        </w:rPr>
        <w:t>Ревізора Товариства.</w:t>
      </w:r>
      <w:r w:rsidRPr="007214F7">
        <w:rPr>
          <w:rFonts w:asciiTheme="majorHAnsi" w:hAnsiTheme="majorHAnsi"/>
          <w:lang w:val="uk-UA"/>
        </w:rPr>
        <w:t xml:space="preserve"> </w:t>
      </w:r>
    </w:p>
    <w:p w:rsidR="001333DF" w:rsidRPr="007214F7" w:rsidRDefault="001333DF" w:rsidP="00B86947">
      <w:pPr>
        <w:numPr>
          <w:ilvl w:val="0"/>
          <w:numId w:val="1"/>
        </w:numPr>
        <w:tabs>
          <w:tab w:val="left" w:pos="-993"/>
          <w:tab w:val="left" w:pos="0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Theme="majorHAnsi" w:hAnsiTheme="majorHAnsi"/>
          <w:lang w:val="uk-UA"/>
        </w:rPr>
      </w:pPr>
      <w:r w:rsidRPr="007214F7">
        <w:rPr>
          <w:rFonts w:asciiTheme="majorHAnsi" w:hAnsiTheme="majorHAnsi"/>
          <w:lang w:val="uk-UA"/>
        </w:rPr>
        <w:t xml:space="preserve">Затвердження </w:t>
      </w:r>
      <w:r w:rsidR="00AA4865">
        <w:rPr>
          <w:rFonts w:asciiTheme="majorHAnsi" w:hAnsiTheme="majorHAnsi"/>
          <w:lang w:val="uk-UA"/>
        </w:rPr>
        <w:t>річного звіту Товариства за 2018</w:t>
      </w:r>
      <w:r w:rsidRPr="007214F7">
        <w:rPr>
          <w:rFonts w:asciiTheme="majorHAnsi" w:hAnsiTheme="majorHAnsi"/>
          <w:lang w:val="uk-UA"/>
        </w:rPr>
        <w:t xml:space="preserve"> р.</w:t>
      </w:r>
    </w:p>
    <w:p w:rsidR="00145724" w:rsidRPr="007214F7" w:rsidRDefault="00145724" w:rsidP="00B86947">
      <w:pPr>
        <w:numPr>
          <w:ilvl w:val="0"/>
          <w:numId w:val="1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0"/>
        <w:jc w:val="both"/>
        <w:rPr>
          <w:rStyle w:val="rvts0"/>
          <w:rFonts w:asciiTheme="majorHAnsi" w:hAnsiTheme="majorHAnsi"/>
          <w:lang w:val="uk-UA"/>
        </w:rPr>
      </w:pPr>
      <w:r w:rsidRPr="007214F7">
        <w:rPr>
          <w:rFonts w:asciiTheme="majorHAnsi" w:hAnsiTheme="majorHAnsi"/>
          <w:lang w:val="uk-UA"/>
        </w:rPr>
        <w:t>Розп</w:t>
      </w:r>
      <w:r w:rsidR="008D6799" w:rsidRPr="007214F7">
        <w:rPr>
          <w:rFonts w:asciiTheme="majorHAnsi" w:hAnsiTheme="majorHAnsi"/>
          <w:lang w:val="uk-UA"/>
        </w:rPr>
        <w:t>оділ прибутку Товариства</w:t>
      </w:r>
      <w:r w:rsidR="00811B7B" w:rsidRPr="007214F7">
        <w:rPr>
          <w:rFonts w:asciiTheme="majorHAnsi" w:hAnsiTheme="majorHAnsi"/>
          <w:lang w:val="uk-UA"/>
        </w:rPr>
        <w:t>,</w:t>
      </w:r>
      <w:r w:rsidR="008D6799" w:rsidRPr="007214F7">
        <w:rPr>
          <w:rFonts w:asciiTheme="majorHAnsi" w:hAnsiTheme="majorHAnsi"/>
          <w:lang w:val="uk-UA"/>
        </w:rPr>
        <w:t xml:space="preserve"> </w:t>
      </w:r>
      <w:r w:rsidR="00811B7B" w:rsidRPr="007214F7">
        <w:rPr>
          <w:rFonts w:asciiTheme="majorHAnsi" w:hAnsiTheme="majorHAnsi"/>
          <w:lang w:val="uk-UA"/>
        </w:rPr>
        <w:t>отриманого</w:t>
      </w:r>
      <w:r w:rsidR="008D6799" w:rsidRPr="007214F7">
        <w:rPr>
          <w:rFonts w:asciiTheme="majorHAnsi" w:hAnsiTheme="majorHAnsi"/>
          <w:lang w:val="uk-UA"/>
        </w:rPr>
        <w:t xml:space="preserve"> у</w:t>
      </w:r>
      <w:r w:rsidR="00AA4865">
        <w:rPr>
          <w:rFonts w:asciiTheme="majorHAnsi" w:hAnsiTheme="majorHAnsi"/>
          <w:lang w:val="uk-UA"/>
        </w:rPr>
        <w:t xml:space="preserve"> 2018</w:t>
      </w:r>
      <w:r w:rsidR="008D6799" w:rsidRPr="007214F7">
        <w:rPr>
          <w:rFonts w:asciiTheme="majorHAnsi" w:hAnsiTheme="majorHAnsi"/>
          <w:lang w:val="uk-UA"/>
        </w:rPr>
        <w:t xml:space="preserve"> році</w:t>
      </w:r>
      <w:r w:rsidR="00F86781" w:rsidRPr="007214F7">
        <w:rPr>
          <w:rFonts w:asciiTheme="majorHAnsi" w:hAnsiTheme="majorHAnsi"/>
          <w:lang w:val="uk-UA"/>
        </w:rPr>
        <w:t>,</w:t>
      </w:r>
      <w:r w:rsidR="008D6799" w:rsidRPr="007214F7">
        <w:rPr>
          <w:rFonts w:asciiTheme="majorHAnsi" w:hAnsiTheme="majorHAnsi"/>
          <w:lang w:val="uk-UA"/>
        </w:rPr>
        <w:t xml:space="preserve"> </w:t>
      </w:r>
      <w:r w:rsidR="0046656A">
        <w:rPr>
          <w:rFonts w:asciiTheme="majorHAnsi" w:hAnsiTheme="majorHAnsi"/>
          <w:lang w:val="uk-UA"/>
        </w:rPr>
        <w:t>та нерозподіленого прибутку 2017</w:t>
      </w:r>
      <w:r w:rsidR="008D6799" w:rsidRPr="007214F7">
        <w:rPr>
          <w:rFonts w:asciiTheme="majorHAnsi" w:hAnsiTheme="majorHAnsi"/>
          <w:lang w:val="uk-UA"/>
        </w:rPr>
        <w:t xml:space="preserve"> року</w:t>
      </w:r>
      <w:r w:rsidRPr="007214F7">
        <w:rPr>
          <w:rFonts w:asciiTheme="majorHAnsi" w:hAnsiTheme="majorHAnsi"/>
          <w:lang w:val="uk-UA"/>
        </w:rPr>
        <w:t>. Затвердження розміру річних дивідендів</w:t>
      </w:r>
      <w:r w:rsidR="000074FA" w:rsidRPr="007214F7">
        <w:rPr>
          <w:rFonts w:asciiTheme="majorHAnsi" w:hAnsiTheme="majorHAnsi"/>
          <w:lang w:val="uk-UA"/>
        </w:rPr>
        <w:t>,</w:t>
      </w:r>
      <w:r w:rsidRPr="007214F7">
        <w:rPr>
          <w:rFonts w:asciiTheme="majorHAnsi" w:hAnsiTheme="majorHAnsi"/>
          <w:lang w:val="uk-UA"/>
        </w:rPr>
        <w:t xml:space="preserve"> </w:t>
      </w:r>
      <w:r w:rsidR="00624924" w:rsidRPr="007214F7">
        <w:rPr>
          <w:rStyle w:val="rvts0"/>
          <w:rFonts w:asciiTheme="majorHAnsi" w:hAnsiTheme="majorHAnsi"/>
          <w:lang w:val="uk-UA"/>
        </w:rPr>
        <w:t>порядку та строків виплати дивідендів</w:t>
      </w:r>
      <w:r w:rsidR="00624924">
        <w:rPr>
          <w:rStyle w:val="rvts0"/>
          <w:rFonts w:asciiTheme="majorHAnsi" w:hAnsiTheme="majorHAnsi"/>
          <w:lang w:val="uk-UA"/>
        </w:rPr>
        <w:t>,</w:t>
      </w:r>
      <w:r w:rsidR="00624924" w:rsidRPr="007214F7">
        <w:rPr>
          <w:rStyle w:val="rvts0"/>
          <w:rFonts w:asciiTheme="majorHAnsi" w:hAnsiTheme="majorHAnsi"/>
          <w:lang w:val="uk-UA"/>
        </w:rPr>
        <w:t xml:space="preserve"> </w:t>
      </w:r>
      <w:r w:rsidR="000074FA" w:rsidRPr="007214F7">
        <w:rPr>
          <w:rStyle w:val="rvts0"/>
          <w:rFonts w:asciiTheme="majorHAnsi" w:hAnsiTheme="majorHAnsi"/>
          <w:lang w:val="uk-UA"/>
        </w:rPr>
        <w:t>визначення дати складення переліку осіб, які мают</w:t>
      </w:r>
      <w:r w:rsidR="00BF569C">
        <w:rPr>
          <w:rStyle w:val="rvts0"/>
          <w:rFonts w:asciiTheme="majorHAnsi" w:hAnsiTheme="majorHAnsi"/>
          <w:lang w:val="uk-UA"/>
        </w:rPr>
        <w:t>ь право на отримання дивідендів</w:t>
      </w:r>
      <w:r w:rsidR="0008288B" w:rsidRPr="007214F7">
        <w:rPr>
          <w:rStyle w:val="rvts0"/>
          <w:rFonts w:asciiTheme="majorHAnsi" w:hAnsiTheme="majorHAnsi"/>
          <w:lang w:val="uk-UA"/>
        </w:rPr>
        <w:t>.</w:t>
      </w:r>
    </w:p>
    <w:p w:rsidR="0008288B" w:rsidRPr="007214F7" w:rsidRDefault="0008288B" w:rsidP="00B86947">
      <w:pPr>
        <w:numPr>
          <w:ilvl w:val="0"/>
          <w:numId w:val="1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Theme="majorHAnsi" w:hAnsiTheme="majorHAnsi"/>
          <w:lang w:val="uk-UA"/>
        </w:rPr>
      </w:pPr>
      <w:r w:rsidRPr="007214F7">
        <w:rPr>
          <w:rFonts w:asciiTheme="majorHAnsi" w:hAnsiTheme="majorHAnsi" w:cs="Times New Roman"/>
          <w:lang w:val="uk-UA"/>
        </w:rPr>
        <w:t xml:space="preserve">Про попереднє надання згоди на вчинення </w:t>
      </w:r>
      <w:r w:rsidR="00AA4865">
        <w:rPr>
          <w:rFonts w:asciiTheme="majorHAnsi" w:hAnsiTheme="majorHAnsi" w:cs="Times New Roman"/>
          <w:lang w:val="uk-UA"/>
        </w:rPr>
        <w:t xml:space="preserve">Товариством </w:t>
      </w:r>
      <w:r w:rsidRPr="007214F7">
        <w:rPr>
          <w:rFonts w:asciiTheme="majorHAnsi" w:hAnsiTheme="majorHAnsi" w:cs="Times New Roman"/>
          <w:lang w:val="uk-UA"/>
        </w:rPr>
        <w:t>значних правочинів.</w:t>
      </w:r>
    </w:p>
    <w:p w:rsidR="00551356" w:rsidRDefault="00551356" w:rsidP="00551356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Theme="majorHAnsi" w:hAnsiTheme="majorHAnsi" w:cs="Times New Roman"/>
          <w:b/>
          <w:lang w:val="uk-UA"/>
        </w:rPr>
      </w:pPr>
      <w:r w:rsidRPr="00AE05B6">
        <w:rPr>
          <w:rFonts w:asciiTheme="majorHAnsi" w:hAnsiTheme="majorHAnsi"/>
          <w:b/>
          <w:lang w:val="uk-UA"/>
        </w:rPr>
        <w:t>ПРОЕКТИ РІШЕ</w:t>
      </w:r>
      <w:r w:rsidR="002A7DE5">
        <w:rPr>
          <w:rFonts w:asciiTheme="majorHAnsi" w:hAnsiTheme="majorHAnsi"/>
          <w:b/>
          <w:lang w:val="uk-UA"/>
        </w:rPr>
        <w:t>НЬ</w:t>
      </w:r>
      <w:r w:rsidRPr="00AE05B6">
        <w:rPr>
          <w:rFonts w:asciiTheme="majorHAnsi" w:hAnsiTheme="majorHAnsi"/>
          <w:b/>
          <w:lang w:val="uk-UA"/>
        </w:rPr>
        <w:t xml:space="preserve"> З ПИТАНЬ, </w:t>
      </w:r>
      <w:r w:rsidRPr="00AE05B6">
        <w:rPr>
          <w:rFonts w:asciiTheme="majorHAnsi" w:hAnsiTheme="majorHAnsi" w:cs="Times New Roman"/>
          <w:b/>
          <w:lang w:val="uk-UA"/>
        </w:rPr>
        <w:t>ВКЛЮЧЕНИХ Д</w:t>
      </w:r>
      <w:r w:rsidR="00AE05B6">
        <w:rPr>
          <w:rFonts w:asciiTheme="majorHAnsi" w:hAnsiTheme="majorHAnsi" w:cs="Times New Roman"/>
          <w:b/>
          <w:lang w:val="uk-UA"/>
        </w:rPr>
        <w:t>О ПРОЕКТУ ПОРЯДКУ ДЕННОГО</w:t>
      </w:r>
    </w:p>
    <w:p w:rsidR="00B86947" w:rsidRDefault="00B86947" w:rsidP="00B86947">
      <w:pPr>
        <w:pStyle w:val="a3"/>
        <w:numPr>
          <w:ilvl w:val="0"/>
          <w:numId w:val="5"/>
        </w:numPr>
        <w:tabs>
          <w:tab w:val="left" w:pos="0"/>
          <w:tab w:val="left" w:pos="284"/>
        </w:tabs>
        <w:spacing w:before="120" w:after="0" w:line="240" w:lineRule="auto"/>
        <w:ind w:left="0" w:firstLine="0"/>
        <w:jc w:val="both"/>
        <w:rPr>
          <w:rFonts w:asciiTheme="majorHAnsi" w:hAnsiTheme="majorHAnsi"/>
          <w:b/>
          <w:lang w:val="uk-UA"/>
        </w:rPr>
      </w:pPr>
      <w:r w:rsidRPr="00B86947">
        <w:rPr>
          <w:rFonts w:asciiTheme="majorHAnsi" w:hAnsiTheme="majorHAnsi"/>
          <w:b/>
          <w:lang w:val="uk-UA"/>
        </w:rPr>
        <w:t>Обрання Лічильної комісії Загальних зборів</w:t>
      </w:r>
      <w:r w:rsidR="00D91B86">
        <w:rPr>
          <w:rFonts w:asciiTheme="majorHAnsi" w:hAnsiTheme="majorHAnsi"/>
          <w:b/>
          <w:lang w:val="uk-UA"/>
        </w:rPr>
        <w:t xml:space="preserve"> та</w:t>
      </w:r>
      <w:r w:rsidRPr="00B86947">
        <w:rPr>
          <w:rFonts w:asciiTheme="majorHAnsi" w:hAnsiTheme="majorHAnsi"/>
          <w:b/>
          <w:lang w:val="uk-UA"/>
        </w:rPr>
        <w:t xml:space="preserve"> припинення повноважень членів Лічильної комісії.</w:t>
      </w:r>
    </w:p>
    <w:p w:rsidR="00B86947" w:rsidRDefault="00B86947" w:rsidP="00B86947">
      <w:pPr>
        <w:pStyle w:val="a3"/>
        <w:tabs>
          <w:tab w:val="left" w:pos="0"/>
          <w:tab w:val="left" w:pos="284"/>
        </w:tabs>
        <w:spacing w:before="120" w:after="0" w:line="240" w:lineRule="auto"/>
        <w:ind w:left="0"/>
        <w:jc w:val="both"/>
        <w:rPr>
          <w:rFonts w:asciiTheme="majorHAnsi" w:hAnsiTheme="majorHAnsi"/>
          <w:u w:val="single"/>
          <w:lang w:val="uk-UA"/>
        </w:rPr>
      </w:pPr>
      <w:r>
        <w:rPr>
          <w:rFonts w:asciiTheme="majorHAnsi" w:hAnsiTheme="majorHAnsi"/>
          <w:u w:val="single"/>
          <w:lang w:val="uk-UA"/>
        </w:rPr>
        <w:t>Проект рішення:</w:t>
      </w:r>
    </w:p>
    <w:p w:rsidR="006D65C7" w:rsidRDefault="000A557B" w:rsidP="000A557B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before="120" w:after="0" w:line="240" w:lineRule="auto"/>
        <w:ind w:left="0" w:firstLine="0"/>
        <w:jc w:val="both"/>
        <w:rPr>
          <w:rFonts w:asciiTheme="majorHAnsi" w:hAnsiTheme="majorHAnsi"/>
          <w:lang w:val="uk-UA"/>
        </w:rPr>
      </w:pPr>
      <w:r>
        <w:rPr>
          <w:rFonts w:asciiTheme="majorHAnsi" w:hAnsiTheme="majorHAnsi"/>
          <w:lang w:val="uk-UA"/>
        </w:rPr>
        <w:t>Обрати Лічильну комісію Загальних зборів у складі</w:t>
      </w:r>
      <w:r w:rsidR="006D65C7">
        <w:rPr>
          <w:rFonts w:asciiTheme="majorHAnsi" w:hAnsiTheme="majorHAnsi"/>
          <w:lang w:val="uk-UA"/>
        </w:rPr>
        <w:t>:</w:t>
      </w:r>
    </w:p>
    <w:p w:rsidR="00B86947" w:rsidRPr="000A557B" w:rsidRDefault="00DF1F01" w:rsidP="006D65C7">
      <w:pPr>
        <w:pStyle w:val="a3"/>
        <w:tabs>
          <w:tab w:val="left" w:pos="0"/>
          <w:tab w:val="left" w:pos="284"/>
        </w:tabs>
        <w:spacing w:before="120" w:after="0" w:line="240" w:lineRule="auto"/>
        <w:ind w:left="0"/>
        <w:jc w:val="both"/>
        <w:rPr>
          <w:rFonts w:asciiTheme="majorHAnsi" w:hAnsiTheme="majorHAnsi"/>
          <w:lang w:val="uk-UA"/>
        </w:rPr>
      </w:pPr>
      <w:r>
        <w:rPr>
          <w:rFonts w:asciiTheme="majorHAnsi" w:hAnsiTheme="majorHAnsi"/>
          <w:lang w:val="uk-UA"/>
        </w:rPr>
        <w:t>Коваленко Сергій Сергійович</w:t>
      </w:r>
      <w:r w:rsidR="006D65C7">
        <w:rPr>
          <w:rFonts w:asciiTheme="majorHAnsi" w:hAnsiTheme="majorHAnsi"/>
          <w:lang w:val="uk-UA"/>
        </w:rPr>
        <w:t xml:space="preserve"> - </w:t>
      </w:r>
      <w:r w:rsidR="000A557B">
        <w:rPr>
          <w:rFonts w:asciiTheme="majorHAnsi" w:hAnsiTheme="majorHAnsi"/>
          <w:lang w:val="uk-UA"/>
        </w:rPr>
        <w:t>Голова Лічильної комісії</w:t>
      </w:r>
      <w:r w:rsidR="006D65C7">
        <w:rPr>
          <w:rFonts w:asciiTheme="majorHAnsi" w:hAnsiTheme="majorHAnsi"/>
          <w:lang w:val="uk-UA"/>
        </w:rPr>
        <w:t>;</w:t>
      </w:r>
      <w:r w:rsidR="000A557B">
        <w:rPr>
          <w:rFonts w:asciiTheme="majorHAnsi" w:hAnsiTheme="majorHAnsi"/>
          <w:lang w:val="uk-UA"/>
        </w:rPr>
        <w:t xml:space="preserve"> </w:t>
      </w:r>
    </w:p>
    <w:p w:rsidR="00B86947" w:rsidRDefault="006D65C7" w:rsidP="00B86947">
      <w:pPr>
        <w:pStyle w:val="a3"/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Theme="majorHAnsi" w:hAnsiTheme="majorHAnsi"/>
          <w:lang w:val="uk-UA"/>
        </w:rPr>
      </w:pPr>
      <w:proofErr w:type="spellStart"/>
      <w:r>
        <w:rPr>
          <w:rFonts w:asciiTheme="majorHAnsi" w:hAnsiTheme="majorHAnsi"/>
          <w:lang w:val="uk-UA"/>
        </w:rPr>
        <w:t>Актанова</w:t>
      </w:r>
      <w:proofErr w:type="spellEnd"/>
      <w:r>
        <w:rPr>
          <w:rFonts w:asciiTheme="majorHAnsi" w:hAnsiTheme="majorHAnsi"/>
          <w:lang w:val="uk-UA"/>
        </w:rPr>
        <w:t xml:space="preserve"> </w:t>
      </w:r>
      <w:proofErr w:type="spellStart"/>
      <w:r w:rsidR="0038025F">
        <w:rPr>
          <w:rFonts w:asciiTheme="majorHAnsi" w:hAnsiTheme="majorHAnsi"/>
          <w:lang w:val="uk-UA"/>
        </w:rPr>
        <w:t>Маріонелла</w:t>
      </w:r>
      <w:proofErr w:type="spellEnd"/>
      <w:r w:rsidR="0038025F">
        <w:rPr>
          <w:rFonts w:asciiTheme="majorHAnsi" w:hAnsiTheme="majorHAnsi"/>
          <w:lang w:val="uk-UA"/>
        </w:rPr>
        <w:t xml:space="preserve"> Валеріївна</w:t>
      </w:r>
      <w:r>
        <w:rPr>
          <w:rFonts w:asciiTheme="majorHAnsi" w:hAnsiTheme="majorHAnsi"/>
          <w:lang w:val="uk-UA"/>
        </w:rPr>
        <w:t xml:space="preserve"> - член Лічильної комісії. </w:t>
      </w:r>
    </w:p>
    <w:p w:rsidR="006D65C7" w:rsidRDefault="009D2775" w:rsidP="006D65C7">
      <w:pPr>
        <w:pStyle w:val="a3"/>
        <w:numPr>
          <w:ilvl w:val="0"/>
          <w:numId w:val="6"/>
        </w:numPr>
        <w:tabs>
          <w:tab w:val="left" w:pos="0"/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Theme="majorHAnsi" w:hAnsiTheme="majorHAnsi"/>
          <w:lang w:val="uk-UA"/>
        </w:rPr>
      </w:pPr>
      <w:r>
        <w:rPr>
          <w:rFonts w:asciiTheme="majorHAnsi" w:hAnsiTheme="majorHAnsi"/>
          <w:lang w:val="uk-UA"/>
        </w:rPr>
        <w:t>Припинити</w:t>
      </w:r>
      <w:r w:rsidR="00A14EF0">
        <w:rPr>
          <w:rFonts w:asciiTheme="majorHAnsi" w:hAnsiTheme="majorHAnsi"/>
          <w:lang w:val="uk-UA"/>
        </w:rPr>
        <w:t xml:space="preserve"> </w:t>
      </w:r>
      <w:r>
        <w:rPr>
          <w:rFonts w:asciiTheme="majorHAnsi" w:hAnsiTheme="majorHAnsi"/>
          <w:lang w:val="uk-UA"/>
        </w:rPr>
        <w:t xml:space="preserve">повноваження членів Лічильної комісії </w:t>
      </w:r>
      <w:r w:rsidR="00A14EF0">
        <w:rPr>
          <w:rFonts w:asciiTheme="majorHAnsi" w:hAnsiTheme="majorHAnsi"/>
          <w:lang w:val="uk-UA"/>
        </w:rPr>
        <w:t>п</w:t>
      </w:r>
      <w:r w:rsidR="00563A3D">
        <w:rPr>
          <w:rFonts w:asciiTheme="majorHAnsi" w:hAnsiTheme="majorHAnsi"/>
          <w:lang w:val="uk-UA"/>
        </w:rPr>
        <w:t xml:space="preserve">ісля прийняття рішення з усіх питань порядку денного цих Загальних зборів </w:t>
      </w:r>
      <w:r w:rsidR="00B0084B">
        <w:rPr>
          <w:rFonts w:asciiTheme="majorHAnsi" w:hAnsiTheme="majorHAnsi"/>
          <w:lang w:val="uk-UA"/>
        </w:rPr>
        <w:t xml:space="preserve">та </w:t>
      </w:r>
      <w:r>
        <w:rPr>
          <w:rFonts w:asciiTheme="majorHAnsi" w:hAnsiTheme="majorHAnsi"/>
          <w:lang w:val="uk-UA"/>
        </w:rPr>
        <w:t>їх закриття</w:t>
      </w:r>
      <w:r w:rsidR="00B0084B">
        <w:rPr>
          <w:rFonts w:asciiTheme="majorHAnsi" w:hAnsiTheme="majorHAnsi"/>
          <w:lang w:val="uk-UA"/>
        </w:rPr>
        <w:t>.</w:t>
      </w:r>
    </w:p>
    <w:p w:rsidR="00713C7B" w:rsidRDefault="00713C7B" w:rsidP="003562FA">
      <w:pPr>
        <w:pStyle w:val="a3"/>
        <w:numPr>
          <w:ilvl w:val="0"/>
          <w:numId w:val="5"/>
        </w:numPr>
        <w:tabs>
          <w:tab w:val="left" w:pos="284"/>
        </w:tabs>
        <w:spacing w:before="120" w:after="0" w:line="240" w:lineRule="auto"/>
        <w:ind w:left="0" w:firstLine="0"/>
        <w:jc w:val="both"/>
        <w:rPr>
          <w:rFonts w:asciiTheme="majorHAnsi" w:hAnsiTheme="majorHAnsi"/>
          <w:b/>
          <w:lang w:val="uk-UA"/>
        </w:rPr>
      </w:pPr>
      <w:r w:rsidRPr="003562FA">
        <w:rPr>
          <w:rFonts w:asciiTheme="majorHAnsi" w:hAnsiTheme="majorHAnsi"/>
          <w:b/>
          <w:lang w:val="uk-UA"/>
        </w:rPr>
        <w:t>Обрання голови та секретаря Загальних зборів.</w:t>
      </w:r>
    </w:p>
    <w:p w:rsidR="004011C7" w:rsidRPr="0038025F" w:rsidRDefault="004011C7" w:rsidP="0038025F">
      <w:pPr>
        <w:tabs>
          <w:tab w:val="left" w:pos="0"/>
          <w:tab w:val="left" w:pos="284"/>
        </w:tabs>
        <w:spacing w:after="0" w:line="240" w:lineRule="auto"/>
        <w:jc w:val="both"/>
        <w:rPr>
          <w:rFonts w:asciiTheme="majorHAnsi" w:hAnsiTheme="majorHAnsi"/>
          <w:u w:val="single"/>
          <w:lang w:val="uk-UA"/>
        </w:rPr>
      </w:pPr>
      <w:r w:rsidRPr="0038025F">
        <w:rPr>
          <w:rFonts w:asciiTheme="majorHAnsi" w:hAnsiTheme="majorHAnsi"/>
          <w:u w:val="single"/>
          <w:lang w:val="uk-UA"/>
        </w:rPr>
        <w:t>Проект рішення:</w:t>
      </w:r>
    </w:p>
    <w:p w:rsidR="004011C7" w:rsidRDefault="0038025F" w:rsidP="00CD0A9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Theme="majorHAnsi" w:hAnsiTheme="majorHAnsi"/>
          <w:lang w:val="uk-UA"/>
        </w:rPr>
      </w:pPr>
      <w:r>
        <w:rPr>
          <w:rFonts w:asciiTheme="majorHAnsi" w:hAnsiTheme="majorHAnsi"/>
          <w:lang w:val="uk-UA"/>
        </w:rPr>
        <w:t xml:space="preserve">Обрати Головою Загальних зборів – </w:t>
      </w:r>
      <w:proofErr w:type="spellStart"/>
      <w:r>
        <w:rPr>
          <w:rFonts w:asciiTheme="majorHAnsi" w:hAnsiTheme="majorHAnsi"/>
          <w:lang w:val="uk-UA"/>
        </w:rPr>
        <w:t>Троценко</w:t>
      </w:r>
      <w:proofErr w:type="spellEnd"/>
      <w:r>
        <w:rPr>
          <w:rFonts w:asciiTheme="majorHAnsi" w:hAnsiTheme="majorHAnsi"/>
          <w:lang w:val="uk-UA"/>
        </w:rPr>
        <w:t xml:space="preserve"> Тетяну Іванівну, секретарем Загальних зборів </w:t>
      </w:r>
      <w:r w:rsidR="0042015D">
        <w:rPr>
          <w:rFonts w:asciiTheme="majorHAnsi" w:hAnsiTheme="majorHAnsi"/>
          <w:lang w:val="uk-UA"/>
        </w:rPr>
        <w:t>–</w:t>
      </w:r>
      <w:r>
        <w:rPr>
          <w:rFonts w:asciiTheme="majorHAnsi" w:hAnsiTheme="majorHAnsi"/>
          <w:lang w:val="uk-UA"/>
        </w:rPr>
        <w:t xml:space="preserve"> </w:t>
      </w:r>
      <w:r w:rsidR="0042015D">
        <w:rPr>
          <w:rFonts w:asciiTheme="majorHAnsi" w:hAnsiTheme="majorHAnsi"/>
          <w:lang w:val="uk-UA"/>
        </w:rPr>
        <w:t>Луніну Катерину Іванівну.</w:t>
      </w:r>
    </w:p>
    <w:p w:rsidR="0042015D" w:rsidRPr="0042015D" w:rsidRDefault="0042015D" w:rsidP="008E6262">
      <w:pPr>
        <w:pStyle w:val="a3"/>
        <w:numPr>
          <w:ilvl w:val="0"/>
          <w:numId w:val="5"/>
        </w:numPr>
        <w:tabs>
          <w:tab w:val="left" w:pos="284"/>
          <w:tab w:val="left" w:pos="1134"/>
        </w:tabs>
        <w:spacing w:before="120" w:after="0" w:line="240" w:lineRule="auto"/>
        <w:ind w:left="0" w:firstLine="0"/>
        <w:jc w:val="both"/>
        <w:rPr>
          <w:rFonts w:asciiTheme="majorHAnsi" w:hAnsiTheme="majorHAnsi"/>
          <w:b/>
          <w:lang w:val="uk-UA"/>
        </w:rPr>
      </w:pPr>
      <w:r w:rsidRPr="0042015D">
        <w:rPr>
          <w:rFonts w:asciiTheme="majorHAnsi" w:hAnsiTheme="majorHAnsi" w:cs="Times New Roman"/>
          <w:b/>
          <w:lang w:val="uk-UA"/>
        </w:rPr>
        <w:t>Затвердження порядку (регламенту) проведення Загальних зборів.</w:t>
      </w:r>
    </w:p>
    <w:p w:rsidR="008E6262" w:rsidRDefault="008E6262" w:rsidP="00D91B86">
      <w:pPr>
        <w:tabs>
          <w:tab w:val="left" w:pos="0"/>
          <w:tab w:val="left" w:pos="284"/>
        </w:tabs>
        <w:spacing w:after="0" w:line="240" w:lineRule="auto"/>
        <w:jc w:val="both"/>
        <w:rPr>
          <w:rFonts w:asciiTheme="majorHAnsi" w:hAnsiTheme="majorHAnsi"/>
          <w:u w:val="single"/>
          <w:lang w:val="uk-UA"/>
        </w:rPr>
      </w:pPr>
      <w:r w:rsidRPr="00D91B86">
        <w:rPr>
          <w:rFonts w:asciiTheme="majorHAnsi" w:hAnsiTheme="majorHAnsi"/>
          <w:u w:val="single"/>
          <w:lang w:val="uk-UA"/>
        </w:rPr>
        <w:t>Проект рішення:</w:t>
      </w:r>
    </w:p>
    <w:p w:rsidR="00276446" w:rsidRDefault="00276446" w:rsidP="002764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lang w:val="uk-UA"/>
        </w:rPr>
      </w:pPr>
      <w:r w:rsidRPr="00636523">
        <w:rPr>
          <w:rFonts w:asciiTheme="majorHAnsi" w:hAnsiTheme="majorHAnsi" w:cs="Times New Roman"/>
          <w:lang w:val="uk-UA"/>
        </w:rPr>
        <w:t xml:space="preserve">Затвердити </w:t>
      </w:r>
      <w:r w:rsidR="00F04BC4" w:rsidRPr="00636523">
        <w:rPr>
          <w:rFonts w:asciiTheme="majorHAnsi" w:hAnsiTheme="majorHAnsi" w:cs="Times New Roman"/>
          <w:lang w:val="uk-UA"/>
        </w:rPr>
        <w:t>наступний порядок (регламент) проведення</w:t>
      </w:r>
      <w:r w:rsidRPr="00636523">
        <w:rPr>
          <w:rFonts w:asciiTheme="majorHAnsi" w:hAnsiTheme="majorHAnsi" w:cs="Times New Roman"/>
          <w:lang w:val="uk-UA"/>
        </w:rPr>
        <w:t xml:space="preserve"> Загальних зборів:</w:t>
      </w:r>
    </w:p>
    <w:p w:rsidR="00276446" w:rsidRPr="00636523" w:rsidRDefault="002A7DE5" w:rsidP="002764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lang w:val="uk-UA"/>
        </w:rPr>
      </w:pPr>
      <w:r>
        <w:rPr>
          <w:rFonts w:asciiTheme="majorHAnsi" w:hAnsiTheme="majorHAnsi" w:cs="Times New Roman"/>
          <w:lang w:val="uk-UA"/>
        </w:rPr>
        <w:t xml:space="preserve">- </w:t>
      </w:r>
      <w:r w:rsidR="00F04BC4" w:rsidRPr="00636523">
        <w:rPr>
          <w:rFonts w:asciiTheme="majorHAnsi" w:hAnsiTheme="majorHAnsi"/>
          <w:lang w:val="uk-UA"/>
        </w:rPr>
        <w:t xml:space="preserve">Виступи </w:t>
      </w:r>
      <w:r w:rsidR="00276446" w:rsidRPr="00636523">
        <w:rPr>
          <w:rFonts w:asciiTheme="majorHAnsi" w:hAnsiTheme="majorHAnsi" w:cs="Times New Roman"/>
          <w:lang w:val="uk-UA"/>
        </w:rPr>
        <w:t xml:space="preserve">доповідачів з питань порядку денного </w:t>
      </w:r>
      <w:r>
        <w:rPr>
          <w:rFonts w:asciiTheme="majorHAnsi" w:hAnsiTheme="majorHAnsi" w:cs="Times New Roman"/>
          <w:lang w:val="uk-UA"/>
        </w:rPr>
        <w:t xml:space="preserve">Загальних зборів </w:t>
      </w:r>
      <w:r w:rsidR="00276446" w:rsidRPr="00636523">
        <w:rPr>
          <w:rFonts w:asciiTheme="majorHAnsi" w:hAnsiTheme="majorHAnsi" w:cs="Times New Roman"/>
          <w:lang w:val="uk-UA"/>
        </w:rPr>
        <w:t>- до</w:t>
      </w:r>
      <w:r w:rsidR="00F04BC4" w:rsidRPr="00636523">
        <w:rPr>
          <w:rFonts w:asciiTheme="majorHAnsi" w:hAnsiTheme="majorHAnsi" w:cs="Times New Roman"/>
          <w:lang w:val="uk-UA"/>
        </w:rPr>
        <w:t xml:space="preserve"> 2</w:t>
      </w:r>
      <w:r w:rsidR="00276446" w:rsidRPr="00636523">
        <w:rPr>
          <w:rFonts w:asciiTheme="majorHAnsi" w:hAnsiTheme="majorHAnsi" w:cs="Times New Roman"/>
          <w:lang w:val="uk-UA"/>
        </w:rPr>
        <w:t>0 хвилин.</w:t>
      </w:r>
    </w:p>
    <w:p w:rsidR="00276446" w:rsidRPr="00636523" w:rsidRDefault="00276446" w:rsidP="002764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lang w:val="uk-UA"/>
        </w:rPr>
      </w:pPr>
      <w:r w:rsidRPr="00636523">
        <w:rPr>
          <w:rFonts w:asciiTheme="majorHAnsi" w:hAnsiTheme="majorHAnsi" w:cs="Times New Roman"/>
          <w:lang w:val="uk-UA"/>
        </w:rPr>
        <w:t xml:space="preserve">- </w:t>
      </w:r>
      <w:r w:rsidR="00F04BC4" w:rsidRPr="00636523">
        <w:rPr>
          <w:rFonts w:asciiTheme="majorHAnsi" w:hAnsiTheme="majorHAnsi"/>
          <w:lang w:val="uk-UA"/>
        </w:rPr>
        <w:t xml:space="preserve">Виступи </w:t>
      </w:r>
      <w:r w:rsidR="001E5466" w:rsidRPr="00636523">
        <w:rPr>
          <w:rFonts w:asciiTheme="majorHAnsi" w:hAnsiTheme="majorHAnsi"/>
          <w:lang w:val="uk-UA"/>
        </w:rPr>
        <w:t xml:space="preserve">учасників Загальних зборів </w:t>
      </w:r>
      <w:r w:rsidR="00F04BC4" w:rsidRPr="00636523">
        <w:rPr>
          <w:rFonts w:asciiTheme="majorHAnsi" w:hAnsiTheme="majorHAnsi"/>
          <w:lang w:val="uk-UA"/>
        </w:rPr>
        <w:t>по обговоренню питань порядку денного – до 10 хвилин.</w:t>
      </w:r>
    </w:p>
    <w:p w:rsidR="00276446" w:rsidRDefault="00276446" w:rsidP="002764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lang w:val="uk-UA"/>
        </w:rPr>
      </w:pPr>
      <w:r w:rsidRPr="00636523">
        <w:rPr>
          <w:rFonts w:asciiTheme="majorHAnsi" w:hAnsiTheme="majorHAnsi" w:cs="Times New Roman"/>
          <w:lang w:val="uk-UA"/>
        </w:rPr>
        <w:t xml:space="preserve">- </w:t>
      </w:r>
      <w:r w:rsidR="009D658C" w:rsidRPr="00636523">
        <w:rPr>
          <w:rFonts w:asciiTheme="majorHAnsi" w:hAnsiTheme="majorHAnsi"/>
          <w:lang w:val="uk-UA"/>
        </w:rPr>
        <w:t>Ві</w:t>
      </w:r>
      <w:r w:rsidR="00995A69">
        <w:rPr>
          <w:rFonts w:asciiTheme="majorHAnsi" w:hAnsiTheme="majorHAnsi"/>
          <w:lang w:val="uk-UA"/>
        </w:rPr>
        <w:t>дповіді на запитання учасників З</w:t>
      </w:r>
      <w:r w:rsidR="009D658C" w:rsidRPr="00636523">
        <w:rPr>
          <w:rFonts w:asciiTheme="majorHAnsi" w:hAnsiTheme="majorHAnsi"/>
          <w:lang w:val="uk-UA"/>
        </w:rPr>
        <w:t xml:space="preserve">агальних зборів </w:t>
      </w:r>
      <w:r w:rsidRPr="00636523">
        <w:rPr>
          <w:rFonts w:asciiTheme="majorHAnsi" w:hAnsiTheme="majorHAnsi" w:cs="Times New Roman"/>
          <w:lang w:val="uk-UA"/>
        </w:rPr>
        <w:t>- до</w:t>
      </w:r>
      <w:r w:rsidR="009D658C" w:rsidRPr="00636523">
        <w:rPr>
          <w:rFonts w:asciiTheme="majorHAnsi" w:hAnsiTheme="majorHAnsi" w:cs="Times New Roman"/>
          <w:lang w:val="uk-UA"/>
        </w:rPr>
        <w:t xml:space="preserve"> 5</w:t>
      </w:r>
      <w:r w:rsidRPr="00636523">
        <w:rPr>
          <w:rFonts w:asciiTheme="majorHAnsi" w:hAnsiTheme="majorHAnsi" w:cs="Times New Roman"/>
          <w:lang w:val="uk-UA"/>
        </w:rPr>
        <w:t xml:space="preserve"> хвилин.</w:t>
      </w:r>
    </w:p>
    <w:p w:rsidR="002A7DE5" w:rsidRDefault="00FD71E3" w:rsidP="0040751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lang w:val="uk-UA"/>
        </w:rPr>
      </w:pPr>
      <w:r>
        <w:rPr>
          <w:rFonts w:asciiTheme="majorHAnsi" w:hAnsiTheme="majorHAnsi" w:cs="Times New Roman"/>
          <w:lang w:val="uk-UA"/>
        </w:rPr>
        <w:t xml:space="preserve">- Голосування з питань порядку денного Загальних зборів </w:t>
      </w:r>
      <w:r w:rsidR="00F37E07">
        <w:rPr>
          <w:rFonts w:asciiTheme="majorHAnsi" w:hAnsiTheme="majorHAnsi" w:cs="Times New Roman"/>
          <w:lang w:val="uk-UA"/>
        </w:rPr>
        <w:t xml:space="preserve">з використанням бюлетенів для голосування </w:t>
      </w:r>
      <w:r>
        <w:rPr>
          <w:rFonts w:asciiTheme="majorHAnsi" w:hAnsiTheme="majorHAnsi" w:cs="Times New Roman"/>
          <w:lang w:val="uk-UA"/>
        </w:rPr>
        <w:t>– до</w:t>
      </w:r>
      <w:r w:rsidR="002A7DE5">
        <w:rPr>
          <w:rFonts w:asciiTheme="majorHAnsi" w:hAnsiTheme="majorHAnsi" w:cs="Times New Roman"/>
          <w:lang w:val="uk-UA"/>
        </w:rPr>
        <w:t xml:space="preserve"> 3 хвилин.</w:t>
      </w:r>
    </w:p>
    <w:p w:rsidR="00FD71E3" w:rsidRPr="00636523" w:rsidRDefault="002A7DE5" w:rsidP="0040751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lang w:val="uk-UA"/>
        </w:rPr>
      </w:pPr>
      <w:r>
        <w:rPr>
          <w:rFonts w:asciiTheme="majorHAnsi" w:hAnsiTheme="majorHAnsi" w:cs="Times New Roman"/>
          <w:lang w:val="uk-UA"/>
        </w:rPr>
        <w:t xml:space="preserve">- </w:t>
      </w:r>
      <w:r w:rsidR="007214F7">
        <w:rPr>
          <w:rFonts w:asciiTheme="majorHAnsi" w:hAnsiTheme="majorHAnsi" w:cs="Times New Roman"/>
          <w:lang w:val="uk-UA"/>
        </w:rPr>
        <w:t>Підрахунок голосів та о</w:t>
      </w:r>
      <w:r>
        <w:rPr>
          <w:rFonts w:asciiTheme="majorHAnsi" w:hAnsiTheme="majorHAnsi" w:cs="Times New Roman"/>
          <w:lang w:val="uk-UA"/>
        </w:rPr>
        <w:t>голошення Головою Лічильної комісії підсумків голосування з питань порядку денного Загальних зборів - до</w:t>
      </w:r>
      <w:r w:rsidR="007214F7">
        <w:rPr>
          <w:rFonts w:asciiTheme="majorHAnsi" w:hAnsiTheme="majorHAnsi" w:cs="Times New Roman"/>
          <w:lang w:val="uk-UA"/>
        </w:rPr>
        <w:t xml:space="preserve"> 5</w:t>
      </w:r>
      <w:r>
        <w:rPr>
          <w:rFonts w:asciiTheme="majorHAnsi" w:hAnsiTheme="majorHAnsi" w:cs="Times New Roman"/>
          <w:lang w:val="uk-UA"/>
        </w:rPr>
        <w:t xml:space="preserve"> хвилин.</w:t>
      </w:r>
    </w:p>
    <w:p w:rsidR="00354560" w:rsidRDefault="00276446" w:rsidP="007214F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lang w:val="uk-UA"/>
        </w:rPr>
      </w:pPr>
      <w:r w:rsidRPr="00473F49">
        <w:rPr>
          <w:rFonts w:ascii="Times New Roman" w:hAnsi="Times New Roman" w:cs="Times New Roman"/>
          <w:sz w:val="18"/>
          <w:szCs w:val="18"/>
          <w:lang w:val="uk-UA"/>
        </w:rPr>
        <w:t xml:space="preserve">- </w:t>
      </w:r>
      <w:r w:rsidR="00B1283A" w:rsidRPr="00985B7A">
        <w:rPr>
          <w:rFonts w:asciiTheme="majorHAnsi" w:hAnsiTheme="majorHAnsi"/>
          <w:lang w:val="uk-UA"/>
        </w:rPr>
        <w:t xml:space="preserve">Заключне слово Голови </w:t>
      </w:r>
      <w:r w:rsidR="00FD71E3">
        <w:rPr>
          <w:rFonts w:asciiTheme="majorHAnsi" w:hAnsiTheme="majorHAnsi"/>
          <w:lang w:val="uk-UA"/>
        </w:rPr>
        <w:t xml:space="preserve">Загальних </w:t>
      </w:r>
      <w:r w:rsidR="00B1283A" w:rsidRPr="00985B7A">
        <w:rPr>
          <w:rFonts w:asciiTheme="majorHAnsi" w:hAnsiTheme="majorHAnsi"/>
          <w:lang w:val="uk-UA"/>
        </w:rPr>
        <w:t xml:space="preserve">зборів </w:t>
      </w:r>
      <w:r w:rsidR="00B37C3A">
        <w:rPr>
          <w:rFonts w:asciiTheme="majorHAnsi" w:hAnsiTheme="majorHAnsi"/>
          <w:lang w:val="uk-UA"/>
        </w:rPr>
        <w:t xml:space="preserve">після розгляду </w:t>
      </w:r>
      <w:r w:rsidR="00B37C3A" w:rsidRPr="00354560">
        <w:rPr>
          <w:rFonts w:asciiTheme="majorHAnsi" w:hAnsiTheme="majorHAnsi" w:cs="Times New Roman"/>
          <w:lang w:val="uk-UA"/>
        </w:rPr>
        <w:t>усіх питань порядку денного Загальних зборів</w:t>
      </w:r>
      <w:r w:rsidR="00B37C3A" w:rsidRPr="00985B7A">
        <w:rPr>
          <w:rFonts w:asciiTheme="majorHAnsi" w:hAnsiTheme="majorHAnsi"/>
          <w:lang w:val="uk-UA"/>
        </w:rPr>
        <w:t xml:space="preserve"> </w:t>
      </w:r>
      <w:r w:rsidR="00B1283A" w:rsidRPr="00985B7A">
        <w:rPr>
          <w:rFonts w:asciiTheme="majorHAnsi" w:hAnsiTheme="majorHAnsi"/>
          <w:lang w:val="uk-UA"/>
        </w:rPr>
        <w:t>–  до 5 хвилин</w:t>
      </w:r>
      <w:r w:rsidR="00354560">
        <w:rPr>
          <w:rFonts w:asciiTheme="majorHAnsi" w:hAnsiTheme="majorHAnsi"/>
          <w:lang w:val="uk-UA"/>
        </w:rPr>
        <w:t>.</w:t>
      </w:r>
    </w:p>
    <w:p w:rsidR="007214F7" w:rsidRPr="00E718DC" w:rsidRDefault="007214F7" w:rsidP="00931368">
      <w:pPr>
        <w:pStyle w:val="a3"/>
        <w:numPr>
          <w:ilvl w:val="0"/>
          <w:numId w:val="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 w:cs="Times New Roman"/>
          <w:b/>
          <w:lang w:val="uk-UA"/>
        </w:rPr>
      </w:pPr>
      <w:r w:rsidRPr="00E718DC">
        <w:rPr>
          <w:rFonts w:asciiTheme="majorHAnsi" w:hAnsiTheme="majorHAnsi" w:cs="Times New Roman"/>
          <w:b/>
          <w:lang w:val="uk-UA"/>
        </w:rPr>
        <w:t xml:space="preserve">Звіт виконавчого органу Товариства </w:t>
      </w:r>
      <w:r w:rsidRPr="00E718DC">
        <w:rPr>
          <w:rFonts w:asciiTheme="majorHAnsi" w:hAnsiTheme="majorHAnsi"/>
          <w:b/>
          <w:lang w:val="uk-UA"/>
        </w:rPr>
        <w:t xml:space="preserve">про результати господарської діяльності Товариства </w:t>
      </w:r>
      <w:r w:rsidRPr="00E718DC">
        <w:rPr>
          <w:rFonts w:asciiTheme="majorHAnsi" w:hAnsiTheme="majorHAnsi" w:cs="Times New Roman"/>
          <w:b/>
          <w:lang w:val="uk-UA"/>
        </w:rPr>
        <w:t>за 2018 рік. Прийняття рішення за наслідками його розгляду.</w:t>
      </w:r>
    </w:p>
    <w:p w:rsidR="007214F7" w:rsidRPr="007214F7" w:rsidRDefault="007214F7" w:rsidP="007214F7">
      <w:pPr>
        <w:tabs>
          <w:tab w:val="left" w:pos="0"/>
          <w:tab w:val="left" w:pos="284"/>
        </w:tabs>
        <w:spacing w:after="0" w:line="240" w:lineRule="auto"/>
        <w:jc w:val="both"/>
        <w:rPr>
          <w:rFonts w:asciiTheme="majorHAnsi" w:hAnsiTheme="majorHAnsi"/>
          <w:u w:val="single"/>
          <w:lang w:val="uk-UA"/>
        </w:rPr>
      </w:pPr>
      <w:r w:rsidRPr="007214F7">
        <w:rPr>
          <w:rFonts w:asciiTheme="majorHAnsi" w:hAnsiTheme="majorHAnsi"/>
          <w:u w:val="single"/>
          <w:lang w:val="uk-UA"/>
        </w:rPr>
        <w:t>Проект рішення:</w:t>
      </w:r>
    </w:p>
    <w:p w:rsidR="007E0142" w:rsidRPr="007E0142" w:rsidRDefault="007214F7" w:rsidP="007214F7">
      <w:pPr>
        <w:pStyle w:val="a3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Theme="majorHAnsi" w:hAnsiTheme="majorHAnsi"/>
          <w:u w:val="single"/>
          <w:lang w:val="uk-UA"/>
        </w:rPr>
      </w:pPr>
      <w:r w:rsidRPr="007214F7">
        <w:rPr>
          <w:rFonts w:asciiTheme="majorHAnsi" w:hAnsiTheme="majorHAnsi" w:cs="Times New Roman"/>
          <w:lang w:val="uk-UA"/>
        </w:rPr>
        <w:t xml:space="preserve">Звіт виконавчого органу Товариства </w:t>
      </w:r>
      <w:r w:rsidRPr="007214F7">
        <w:rPr>
          <w:rFonts w:asciiTheme="majorHAnsi" w:hAnsiTheme="majorHAnsi"/>
          <w:lang w:val="uk-UA"/>
        </w:rPr>
        <w:t xml:space="preserve">про результати господарської діяльності Товариства </w:t>
      </w:r>
      <w:r w:rsidRPr="007214F7">
        <w:rPr>
          <w:rFonts w:asciiTheme="majorHAnsi" w:hAnsiTheme="majorHAnsi" w:cs="Times New Roman"/>
          <w:lang w:val="uk-UA"/>
        </w:rPr>
        <w:t>за 2018 рік</w:t>
      </w:r>
      <w:r>
        <w:rPr>
          <w:rFonts w:asciiTheme="majorHAnsi" w:hAnsiTheme="majorHAnsi" w:cs="Times New Roman"/>
          <w:lang w:val="uk-UA"/>
        </w:rPr>
        <w:t xml:space="preserve"> прийняти до уваги</w:t>
      </w:r>
      <w:r w:rsidR="007E0142">
        <w:rPr>
          <w:rFonts w:asciiTheme="majorHAnsi" w:hAnsiTheme="majorHAnsi" w:cs="Times New Roman"/>
          <w:lang w:val="uk-UA"/>
        </w:rPr>
        <w:t>.</w:t>
      </w:r>
    </w:p>
    <w:p w:rsidR="00D91B86" w:rsidRPr="007214F7" w:rsidRDefault="007E0142" w:rsidP="007214F7">
      <w:pPr>
        <w:pStyle w:val="a3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Theme="majorHAnsi" w:hAnsiTheme="majorHAnsi"/>
          <w:u w:val="single"/>
          <w:lang w:val="uk-UA"/>
        </w:rPr>
      </w:pPr>
      <w:r>
        <w:rPr>
          <w:rFonts w:asciiTheme="majorHAnsi" w:hAnsiTheme="majorHAnsi" w:cs="Times New Roman"/>
          <w:lang w:val="uk-UA"/>
        </w:rPr>
        <w:t>Роботу виконавчого органу Товариства</w:t>
      </w:r>
      <w:r w:rsidR="00E718DC">
        <w:rPr>
          <w:rFonts w:asciiTheme="majorHAnsi" w:hAnsiTheme="majorHAnsi" w:cs="Times New Roman"/>
          <w:lang w:val="uk-UA"/>
        </w:rPr>
        <w:t xml:space="preserve"> у 2018 році визнати задовільною.</w:t>
      </w:r>
      <w:r w:rsidR="007214F7">
        <w:rPr>
          <w:rFonts w:asciiTheme="majorHAnsi" w:hAnsiTheme="majorHAnsi" w:cs="Times New Roman"/>
          <w:lang w:val="uk-UA"/>
        </w:rPr>
        <w:t xml:space="preserve"> </w:t>
      </w:r>
    </w:p>
    <w:p w:rsidR="004E4A19" w:rsidRDefault="004E4A19" w:rsidP="004E4A19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/>
          <w:b/>
          <w:lang w:val="uk-UA"/>
        </w:rPr>
      </w:pPr>
      <w:r w:rsidRPr="004E4A19">
        <w:rPr>
          <w:rFonts w:asciiTheme="majorHAnsi" w:hAnsiTheme="majorHAnsi" w:cs="Times New Roman"/>
          <w:b/>
          <w:lang w:val="uk-UA"/>
        </w:rPr>
        <w:lastRenderedPageBreak/>
        <w:t xml:space="preserve">Звіт та висновки Ревізора Товариства </w:t>
      </w:r>
      <w:r w:rsidRPr="004E4A19">
        <w:rPr>
          <w:rFonts w:asciiTheme="majorHAnsi" w:hAnsiTheme="majorHAnsi"/>
          <w:b/>
          <w:lang w:val="uk-UA"/>
        </w:rPr>
        <w:t xml:space="preserve">щодо річної фінансової звітності Товариства за 2018 р. Прийняття рішення за наслідками розгляду звіту, затвердження висновків Ревізора Товариства. </w:t>
      </w:r>
    </w:p>
    <w:p w:rsidR="008964C3" w:rsidRPr="008964C3" w:rsidRDefault="008964C3" w:rsidP="008964C3">
      <w:pPr>
        <w:tabs>
          <w:tab w:val="left" w:pos="0"/>
          <w:tab w:val="left" w:pos="284"/>
        </w:tabs>
        <w:spacing w:after="0" w:line="240" w:lineRule="auto"/>
        <w:jc w:val="both"/>
        <w:rPr>
          <w:rFonts w:asciiTheme="majorHAnsi" w:hAnsiTheme="majorHAnsi"/>
          <w:u w:val="single"/>
          <w:lang w:val="uk-UA"/>
        </w:rPr>
      </w:pPr>
      <w:r w:rsidRPr="008964C3">
        <w:rPr>
          <w:rFonts w:asciiTheme="majorHAnsi" w:hAnsiTheme="majorHAnsi"/>
          <w:u w:val="single"/>
          <w:lang w:val="uk-UA"/>
        </w:rPr>
        <w:t>Проект рішення:</w:t>
      </w:r>
    </w:p>
    <w:p w:rsidR="00F05B11" w:rsidRDefault="004E4A19" w:rsidP="008964C3">
      <w:pPr>
        <w:pStyle w:val="a3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/>
          <w:lang w:val="uk-UA"/>
        </w:rPr>
      </w:pPr>
      <w:r>
        <w:rPr>
          <w:rFonts w:asciiTheme="majorHAnsi" w:hAnsiTheme="majorHAnsi"/>
          <w:lang w:val="uk-UA"/>
        </w:rPr>
        <w:t>Затвердити звіт Ревізора Товариства про результати перевірки фінансово-господарської діяльності Товариства за 2018 рік.</w:t>
      </w:r>
    </w:p>
    <w:p w:rsidR="00F05B11" w:rsidRPr="004E4A19" w:rsidRDefault="004E4A19" w:rsidP="00593A66">
      <w:pPr>
        <w:pStyle w:val="a3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Theme="majorHAnsi" w:hAnsiTheme="majorHAnsi"/>
          <w:lang w:val="uk-UA"/>
        </w:rPr>
      </w:pPr>
      <w:r>
        <w:rPr>
          <w:rFonts w:asciiTheme="majorHAnsi" w:hAnsiTheme="majorHAnsi"/>
          <w:lang w:val="uk-UA"/>
        </w:rPr>
        <w:t>Зат</w:t>
      </w:r>
      <w:r w:rsidRPr="004E4A19">
        <w:rPr>
          <w:rFonts w:asciiTheme="majorHAnsi" w:hAnsiTheme="majorHAnsi"/>
          <w:lang w:val="uk-UA"/>
        </w:rPr>
        <w:t xml:space="preserve">вердити </w:t>
      </w:r>
      <w:r w:rsidR="00B05227">
        <w:rPr>
          <w:rFonts w:asciiTheme="majorHAnsi" w:hAnsiTheme="majorHAnsi"/>
          <w:lang w:val="uk-UA"/>
        </w:rPr>
        <w:t>висновки</w:t>
      </w:r>
      <w:r w:rsidRPr="004E4A19">
        <w:rPr>
          <w:rFonts w:asciiTheme="majorHAnsi" w:hAnsiTheme="majorHAnsi"/>
          <w:lang w:val="uk-UA"/>
        </w:rPr>
        <w:t xml:space="preserve"> </w:t>
      </w:r>
      <w:r>
        <w:rPr>
          <w:rFonts w:asciiTheme="majorHAnsi" w:hAnsiTheme="majorHAnsi"/>
          <w:lang w:val="uk-UA"/>
        </w:rPr>
        <w:t>Ревізора Товариства</w:t>
      </w:r>
      <w:r w:rsidR="00B05227">
        <w:rPr>
          <w:rFonts w:asciiTheme="majorHAnsi" w:hAnsiTheme="majorHAnsi"/>
          <w:lang w:val="uk-UA"/>
        </w:rPr>
        <w:t xml:space="preserve"> щодо </w:t>
      </w:r>
      <w:r w:rsidR="00093AB6">
        <w:rPr>
          <w:rFonts w:asciiTheme="majorHAnsi" w:hAnsiTheme="majorHAnsi"/>
          <w:lang w:val="uk-UA"/>
        </w:rPr>
        <w:t>фінансово-господарської діяльності Товариства</w:t>
      </w:r>
      <w:r w:rsidR="003448E7">
        <w:rPr>
          <w:rFonts w:asciiTheme="majorHAnsi" w:hAnsiTheme="majorHAnsi"/>
          <w:lang w:val="uk-UA"/>
        </w:rPr>
        <w:t xml:space="preserve"> та</w:t>
      </w:r>
      <w:r w:rsidR="00093AB6">
        <w:rPr>
          <w:rFonts w:asciiTheme="majorHAnsi" w:hAnsiTheme="majorHAnsi"/>
          <w:lang w:val="uk-UA"/>
        </w:rPr>
        <w:t xml:space="preserve"> </w:t>
      </w:r>
      <w:r w:rsidR="00B05227">
        <w:rPr>
          <w:rFonts w:asciiTheme="majorHAnsi" w:hAnsiTheme="majorHAnsi"/>
          <w:lang w:val="uk-UA"/>
        </w:rPr>
        <w:t xml:space="preserve">річної фінансової звітності Товариства </w:t>
      </w:r>
      <w:r w:rsidR="00593A66">
        <w:rPr>
          <w:rFonts w:asciiTheme="majorHAnsi" w:hAnsiTheme="majorHAnsi"/>
          <w:lang w:val="uk-UA"/>
        </w:rPr>
        <w:t>за 2018 рік.</w:t>
      </w:r>
    </w:p>
    <w:p w:rsidR="00593A66" w:rsidRPr="0052156B" w:rsidRDefault="00593A66" w:rsidP="0052156B">
      <w:pPr>
        <w:pStyle w:val="a3"/>
        <w:numPr>
          <w:ilvl w:val="0"/>
          <w:numId w:val="5"/>
        </w:numPr>
        <w:tabs>
          <w:tab w:val="left" w:pos="-993"/>
          <w:tab w:val="left" w:pos="0"/>
          <w:tab w:val="left" w:pos="142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Theme="majorHAnsi" w:hAnsiTheme="majorHAnsi"/>
          <w:b/>
          <w:lang w:val="uk-UA"/>
        </w:rPr>
      </w:pPr>
      <w:r w:rsidRPr="0052156B">
        <w:rPr>
          <w:rFonts w:asciiTheme="majorHAnsi" w:hAnsiTheme="majorHAnsi"/>
          <w:b/>
          <w:lang w:val="uk-UA"/>
        </w:rPr>
        <w:t>Затвердження річного звіту Товариства за 201</w:t>
      </w:r>
      <w:r w:rsidR="00AA4865">
        <w:rPr>
          <w:rFonts w:asciiTheme="majorHAnsi" w:hAnsiTheme="majorHAnsi"/>
          <w:b/>
          <w:lang w:val="uk-UA"/>
        </w:rPr>
        <w:t>8</w:t>
      </w:r>
      <w:r w:rsidRPr="0052156B">
        <w:rPr>
          <w:rFonts w:asciiTheme="majorHAnsi" w:hAnsiTheme="majorHAnsi"/>
          <w:b/>
          <w:lang w:val="uk-UA"/>
        </w:rPr>
        <w:t xml:space="preserve"> р.</w:t>
      </w:r>
    </w:p>
    <w:p w:rsidR="0052156B" w:rsidRPr="00945BAB" w:rsidRDefault="0052156B" w:rsidP="00945BAB">
      <w:pPr>
        <w:tabs>
          <w:tab w:val="left" w:pos="0"/>
          <w:tab w:val="left" w:pos="284"/>
        </w:tabs>
        <w:spacing w:after="0" w:line="240" w:lineRule="auto"/>
        <w:jc w:val="both"/>
        <w:rPr>
          <w:rFonts w:asciiTheme="majorHAnsi" w:hAnsiTheme="majorHAnsi"/>
          <w:u w:val="single"/>
          <w:lang w:val="uk-UA"/>
        </w:rPr>
      </w:pPr>
      <w:r w:rsidRPr="00945BAB">
        <w:rPr>
          <w:rFonts w:asciiTheme="majorHAnsi" w:hAnsiTheme="majorHAnsi"/>
          <w:u w:val="single"/>
          <w:lang w:val="uk-UA"/>
        </w:rPr>
        <w:t>Проект рішення:</w:t>
      </w:r>
    </w:p>
    <w:p w:rsidR="00F05B11" w:rsidRDefault="00B651CF" w:rsidP="00F05B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lang w:val="uk-UA"/>
        </w:rPr>
      </w:pPr>
      <w:r>
        <w:rPr>
          <w:rFonts w:asciiTheme="majorHAnsi" w:hAnsiTheme="majorHAnsi"/>
          <w:lang w:val="uk-UA"/>
        </w:rPr>
        <w:t>Затвердити річний звіт Товариства за 2018 рік у складі балансу та звіту про фінансові результати</w:t>
      </w:r>
      <w:r w:rsidR="0046656A">
        <w:rPr>
          <w:rFonts w:asciiTheme="majorHAnsi" w:hAnsiTheme="majorHAnsi"/>
          <w:lang w:val="uk-UA"/>
        </w:rPr>
        <w:t>.</w:t>
      </w:r>
    </w:p>
    <w:p w:rsidR="009D2775" w:rsidRDefault="009D2775" w:rsidP="00462124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0"/>
        <w:jc w:val="both"/>
        <w:rPr>
          <w:rStyle w:val="rvts0"/>
          <w:rFonts w:asciiTheme="majorHAnsi" w:hAnsiTheme="majorHAnsi"/>
          <w:b/>
          <w:lang w:val="uk-UA"/>
        </w:rPr>
      </w:pPr>
      <w:r w:rsidRPr="00462124">
        <w:rPr>
          <w:rFonts w:asciiTheme="majorHAnsi" w:hAnsiTheme="majorHAnsi"/>
          <w:b/>
          <w:lang w:val="uk-UA"/>
        </w:rPr>
        <w:t>Розподіл прибут</w:t>
      </w:r>
      <w:r w:rsidR="0046656A">
        <w:rPr>
          <w:rFonts w:asciiTheme="majorHAnsi" w:hAnsiTheme="majorHAnsi"/>
          <w:b/>
          <w:lang w:val="uk-UA"/>
        </w:rPr>
        <w:t>ку Товариства, отриманого у 2018</w:t>
      </w:r>
      <w:r w:rsidRPr="00462124">
        <w:rPr>
          <w:rFonts w:asciiTheme="majorHAnsi" w:hAnsiTheme="majorHAnsi"/>
          <w:b/>
          <w:lang w:val="uk-UA"/>
        </w:rPr>
        <w:t xml:space="preserve"> році, </w:t>
      </w:r>
      <w:r w:rsidR="0046656A">
        <w:rPr>
          <w:rFonts w:asciiTheme="majorHAnsi" w:hAnsiTheme="majorHAnsi"/>
          <w:b/>
          <w:lang w:val="uk-UA"/>
        </w:rPr>
        <w:t>та нерозподіленого прибутку 2017</w:t>
      </w:r>
      <w:r w:rsidRPr="00462124">
        <w:rPr>
          <w:rFonts w:asciiTheme="majorHAnsi" w:hAnsiTheme="majorHAnsi"/>
          <w:b/>
          <w:lang w:val="uk-UA"/>
        </w:rPr>
        <w:t xml:space="preserve"> року. Затвердження розміру річних дивідендів, </w:t>
      </w:r>
      <w:r w:rsidR="004D0641" w:rsidRPr="00462124">
        <w:rPr>
          <w:rStyle w:val="rvts0"/>
          <w:rFonts w:asciiTheme="majorHAnsi" w:hAnsiTheme="majorHAnsi"/>
          <w:b/>
          <w:lang w:val="uk-UA"/>
        </w:rPr>
        <w:t>порядку та строків виплати дивідендів</w:t>
      </w:r>
      <w:r w:rsidR="00BF569C">
        <w:rPr>
          <w:rStyle w:val="rvts0"/>
          <w:rFonts w:asciiTheme="majorHAnsi" w:hAnsiTheme="majorHAnsi"/>
          <w:b/>
          <w:lang w:val="uk-UA"/>
        </w:rPr>
        <w:t>,</w:t>
      </w:r>
      <w:r w:rsidR="004D0641" w:rsidRPr="00462124">
        <w:rPr>
          <w:rStyle w:val="rvts0"/>
          <w:rFonts w:asciiTheme="majorHAnsi" w:hAnsiTheme="majorHAnsi"/>
          <w:b/>
          <w:lang w:val="uk-UA"/>
        </w:rPr>
        <w:t xml:space="preserve"> </w:t>
      </w:r>
      <w:r w:rsidRPr="00462124">
        <w:rPr>
          <w:rStyle w:val="rvts0"/>
          <w:rFonts w:asciiTheme="majorHAnsi" w:hAnsiTheme="majorHAnsi"/>
          <w:b/>
          <w:lang w:val="uk-UA"/>
        </w:rPr>
        <w:t>визначення дати складення переліку осіб, які мают</w:t>
      </w:r>
      <w:r w:rsidR="004D0641">
        <w:rPr>
          <w:rStyle w:val="rvts0"/>
          <w:rFonts w:asciiTheme="majorHAnsi" w:hAnsiTheme="majorHAnsi"/>
          <w:b/>
          <w:lang w:val="uk-UA"/>
        </w:rPr>
        <w:t>ь право на отримання дивідендів</w:t>
      </w:r>
      <w:r w:rsidRPr="00462124">
        <w:rPr>
          <w:rStyle w:val="rvts0"/>
          <w:rFonts w:asciiTheme="majorHAnsi" w:hAnsiTheme="majorHAnsi"/>
          <w:b/>
          <w:lang w:val="uk-UA"/>
        </w:rPr>
        <w:t>.</w:t>
      </w:r>
    </w:p>
    <w:p w:rsidR="002A482C" w:rsidRPr="00A212DE" w:rsidRDefault="002A482C" w:rsidP="00A212DE">
      <w:pPr>
        <w:tabs>
          <w:tab w:val="left" w:pos="0"/>
          <w:tab w:val="left" w:pos="284"/>
        </w:tabs>
        <w:spacing w:after="0" w:line="240" w:lineRule="auto"/>
        <w:jc w:val="both"/>
        <w:rPr>
          <w:rFonts w:asciiTheme="majorHAnsi" w:hAnsiTheme="majorHAnsi"/>
          <w:u w:val="single"/>
          <w:lang w:val="uk-UA"/>
        </w:rPr>
      </w:pPr>
      <w:r w:rsidRPr="00A212DE">
        <w:rPr>
          <w:rFonts w:asciiTheme="majorHAnsi" w:hAnsiTheme="majorHAnsi"/>
          <w:u w:val="single"/>
          <w:lang w:val="uk-UA"/>
        </w:rPr>
        <w:t>Проект рішення:</w:t>
      </w:r>
    </w:p>
    <w:p w:rsidR="00F05B11" w:rsidRDefault="000B0F95" w:rsidP="00891DEC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/>
          <w:lang w:val="uk-UA"/>
        </w:rPr>
      </w:pPr>
      <w:r>
        <w:rPr>
          <w:rFonts w:asciiTheme="majorHAnsi" w:hAnsiTheme="majorHAnsi"/>
          <w:lang w:val="uk-UA"/>
        </w:rPr>
        <w:t>Розподілити чистий прибуток, отриманий Товариством у 2018 році</w:t>
      </w:r>
      <w:r w:rsidR="0046656A">
        <w:rPr>
          <w:rFonts w:asciiTheme="majorHAnsi" w:hAnsiTheme="majorHAnsi"/>
          <w:lang w:val="uk-UA"/>
        </w:rPr>
        <w:t xml:space="preserve">, та нерозподілений прибуток </w:t>
      </w:r>
      <w:r w:rsidR="00BF569C">
        <w:rPr>
          <w:rFonts w:asciiTheme="majorHAnsi" w:hAnsiTheme="majorHAnsi"/>
          <w:lang w:val="uk-UA"/>
        </w:rPr>
        <w:t xml:space="preserve">Товариства за </w:t>
      </w:r>
      <w:r w:rsidR="0046656A">
        <w:rPr>
          <w:rFonts w:asciiTheme="majorHAnsi" w:hAnsiTheme="majorHAnsi"/>
          <w:lang w:val="uk-UA"/>
        </w:rPr>
        <w:t>2017</w:t>
      </w:r>
      <w:r w:rsidR="00BF569C">
        <w:rPr>
          <w:rFonts w:asciiTheme="majorHAnsi" w:hAnsiTheme="majorHAnsi"/>
          <w:lang w:val="uk-UA"/>
        </w:rPr>
        <w:t xml:space="preserve"> рік</w:t>
      </w:r>
      <w:r>
        <w:rPr>
          <w:rFonts w:asciiTheme="majorHAnsi" w:hAnsiTheme="majorHAnsi"/>
          <w:lang w:val="uk-UA"/>
        </w:rPr>
        <w:t xml:space="preserve"> наступним чином:</w:t>
      </w:r>
    </w:p>
    <w:p w:rsidR="004B26B3" w:rsidRDefault="004B26B3" w:rsidP="00891DEC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/>
          <w:lang w:val="uk-UA"/>
        </w:rPr>
      </w:pPr>
      <w:r>
        <w:rPr>
          <w:rFonts w:asciiTheme="majorHAnsi" w:hAnsiTheme="majorHAnsi"/>
          <w:lang w:val="uk-UA"/>
        </w:rPr>
        <w:t xml:space="preserve">3 </w:t>
      </w:r>
      <w:r w:rsidR="00B02933">
        <w:rPr>
          <w:rFonts w:asciiTheme="majorHAnsi" w:hAnsiTheme="majorHAnsi"/>
          <w:lang w:val="uk-UA"/>
        </w:rPr>
        <w:t>355,5 гривень</w:t>
      </w:r>
      <w:r>
        <w:rPr>
          <w:rFonts w:asciiTheme="majorHAnsi" w:hAnsiTheme="majorHAnsi"/>
          <w:lang w:val="uk-UA"/>
        </w:rPr>
        <w:t xml:space="preserve"> направити до резервного капіталу Товариства.</w:t>
      </w:r>
    </w:p>
    <w:p w:rsidR="000B0F95" w:rsidRDefault="004B26B3" w:rsidP="00891DEC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/>
          <w:lang w:val="uk-UA"/>
        </w:rPr>
      </w:pPr>
      <w:r>
        <w:rPr>
          <w:rFonts w:asciiTheme="majorHAnsi" w:hAnsiTheme="majorHAnsi"/>
          <w:lang w:val="uk-UA"/>
        </w:rPr>
        <w:t>137 575,5 гривень направити на виплату дивідендів акціонерам Товариства.</w:t>
      </w:r>
    </w:p>
    <w:p w:rsidR="00891DEC" w:rsidRDefault="00891DEC" w:rsidP="00891DEC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/>
          <w:lang w:val="uk-UA"/>
        </w:rPr>
      </w:pPr>
      <w:r>
        <w:rPr>
          <w:rFonts w:asciiTheme="majorHAnsi" w:hAnsiTheme="majorHAnsi"/>
          <w:lang w:val="uk-UA"/>
        </w:rPr>
        <w:t>830,06 гривень залишити нерозподіленими.</w:t>
      </w:r>
    </w:p>
    <w:p w:rsidR="00891DEC" w:rsidRPr="0046656A" w:rsidRDefault="00442F4A" w:rsidP="00295E85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/>
          <w:lang w:val="uk-UA"/>
        </w:rPr>
      </w:pPr>
      <w:r>
        <w:rPr>
          <w:rFonts w:asciiTheme="majorHAnsi" w:hAnsiTheme="majorHAnsi"/>
          <w:lang w:val="uk-UA"/>
        </w:rPr>
        <w:t>Виплату</w:t>
      </w:r>
      <w:r w:rsidR="00295E85">
        <w:rPr>
          <w:rFonts w:asciiTheme="majorHAnsi" w:hAnsiTheme="majorHAnsi"/>
          <w:lang w:val="uk-UA"/>
        </w:rPr>
        <w:t xml:space="preserve"> </w:t>
      </w:r>
      <w:r>
        <w:rPr>
          <w:rFonts w:asciiTheme="majorHAnsi" w:hAnsiTheme="majorHAnsi"/>
          <w:lang w:val="uk-UA"/>
        </w:rPr>
        <w:t xml:space="preserve">дивідендів здійснити безпосередньо </w:t>
      </w:r>
      <w:r w:rsidR="00295E85">
        <w:rPr>
          <w:rFonts w:asciiTheme="majorHAnsi" w:hAnsiTheme="majorHAnsi"/>
          <w:lang w:val="uk-UA"/>
        </w:rPr>
        <w:t xml:space="preserve">акціонерам Товариства </w:t>
      </w:r>
      <w:r w:rsidR="00295E85" w:rsidRPr="00B9634E">
        <w:rPr>
          <w:rFonts w:asciiTheme="majorHAnsi" w:hAnsiTheme="majorHAnsi"/>
          <w:lang w:val="uk-UA"/>
        </w:rPr>
        <w:t xml:space="preserve">пропорційно до кількості належних їм </w:t>
      </w:r>
      <w:r w:rsidR="00295E85">
        <w:rPr>
          <w:rFonts w:asciiTheme="majorHAnsi" w:hAnsiTheme="majorHAnsi"/>
          <w:lang w:val="uk-UA"/>
        </w:rPr>
        <w:t>акцій у розмірі 61,5 гривень на одну акцію Товариства</w:t>
      </w:r>
      <w:r w:rsidR="0046656A">
        <w:rPr>
          <w:rFonts w:asciiTheme="majorHAnsi" w:hAnsiTheme="majorHAnsi"/>
          <w:lang w:val="uk-UA"/>
        </w:rPr>
        <w:t xml:space="preserve"> шляхом </w:t>
      </w:r>
      <w:r w:rsidR="0046656A" w:rsidRPr="0046656A">
        <w:rPr>
          <w:rFonts w:asciiTheme="majorHAnsi" w:eastAsia="Times New Roman" w:hAnsiTheme="majorHAnsi" w:cs="Times New Roman"/>
          <w:lang w:val="uk-UA" w:eastAsia="ru-RU"/>
        </w:rPr>
        <w:t>виплати всієї суми дивідендів у повному обсязі</w:t>
      </w:r>
      <w:r w:rsidR="00295E85" w:rsidRPr="0046656A">
        <w:rPr>
          <w:rFonts w:asciiTheme="majorHAnsi" w:hAnsiTheme="majorHAnsi"/>
          <w:lang w:val="uk-UA"/>
        </w:rPr>
        <w:t>.</w:t>
      </w:r>
    </w:p>
    <w:p w:rsidR="00295E85" w:rsidRDefault="006215B4" w:rsidP="00295E85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/>
          <w:lang w:val="uk-UA"/>
        </w:rPr>
      </w:pPr>
      <w:r>
        <w:rPr>
          <w:rFonts w:asciiTheme="majorHAnsi" w:hAnsiTheme="majorHAnsi"/>
          <w:lang w:val="uk-UA"/>
        </w:rPr>
        <w:t>В</w:t>
      </w:r>
      <w:r w:rsidR="00295E85">
        <w:rPr>
          <w:rFonts w:asciiTheme="majorHAnsi" w:hAnsiTheme="majorHAnsi"/>
          <w:lang w:val="uk-UA"/>
        </w:rPr>
        <w:t>иплати</w:t>
      </w:r>
      <w:r>
        <w:rPr>
          <w:rFonts w:asciiTheme="majorHAnsi" w:hAnsiTheme="majorHAnsi"/>
          <w:lang w:val="uk-UA"/>
        </w:rPr>
        <w:t>ти дивіденди у строк, що не перевищує</w:t>
      </w:r>
      <w:r w:rsidR="00442F4A">
        <w:rPr>
          <w:rFonts w:asciiTheme="majorHAnsi" w:hAnsiTheme="majorHAnsi"/>
          <w:lang w:val="uk-UA"/>
        </w:rPr>
        <w:t xml:space="preserve"> 6 (шість) місяців</w:t>
      </w:r>
      <w:r w:rsidR="00A04034">
        <w:rPr>
          <w:rFonts w:asciiTheme="majorHAnsi" w:hAnsiTheme="majorHAnsi"/>
          <w:lang w:val="uk-UA"/>
        </w:rPr>
        <w:t>,</w:t>
      </w:r>
      <w:r w:rsidR="00442F4A">
        <w:rPr>
          <w:rFonts w:asciiTheme="majorHAnsi" w:hAnsiTheme="majorHAnsi"/>
          <w:lang w:val="uk-UA"/>
        </w:rPr>
        <w:t xml:space="preserve"> з дня прийняття цими Загальними зборами рішення про виплату дивідендів.</w:t>
      </w:r>
    </w:p>
    <w:p w:rsidR="00442F4A" w:rsidRPr="004D0641" w:rsidRDefault="002A482C" w:rsidP="00295E85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/>
          <w:lang w:val="uk-UA"/>
        </w:rPr>
      </w:pPr>
      <w:r>
        <w:rPr>
          <w:rFonts w:asciiTheme="majorHAnsi" w:hAnsiTheme="majorHAnsi"/>
          <w:lang w:val="uk-UA"/>
        </w:rPr>
        <w:t>Визначити датою</w:t>
      </w:r>
      <w:r w:rsidR="00442F4A">
        <w:rPr>
          <w:rFonts w:asciiTheme="majorHAnsi" w:hAnsiTheme="majorHAnsi"/>
          <w:lang w:val="uk-UA"/>
        </w:rPr>
        <w:t xml:space="preserve"> складення переліку осіб, які мають право на отримання дивідендів 0</w:t>
      </w:r>
      <w:r w:rsidR="00E74F85">
        <w:rPr>
          <w:rFonts w:asciiTheme="majorHAnsi" w:hAnsiTheme="majorHAnsi"/>
          <w:lang w:val="uk-UA"/>
        </w:rPr>
        <w:t>3</w:t>
      </w:r>
      <w:r w:rsidR="00442F4A">
        <w:rPr>
          <w:rFonts w:asciiTheme="majorHAnsi" w:hAnsiTheme="majorHAnsi"/>
          <w:lang w:val="uk-UA"/>
        </w:rPr>
        <w:t xml:space="preserve"> травня 2019 року.</w:t>
      </w:r>
    </w:p>
    <w:p w:rsidR="00B02933" w:rsidRPr="00FE0D12" w:rsidRDefault="00B02933" w:rsidP="000A3656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Theme="majorHAnsi" w:hAnsiTheme="majorHAnsi"/>
          <w:b/>
          <w:lang w:val="uk-UA"/>
        </w:rPr>
      </w:pPr>
      <w:r w:rsidRPr="000A3656">
        <w:rPr>
          <w:rFonts w:asciiTheme="majorHAnsi" w:hAnsiTheme="majorHAnsi" w:cs="Times New Roman"/>
          <w:b/>
          <w:lang w:val="uk-UA"/>
        </w:rPr>
        <w:t>Про попереднє надання згоди на вчинення</w:t>
      </w:r>
      <w:r w:rsidR="00AA4865">
        <w:rPr>
          <w:rFonts w:asciiTheme="majorHAnsi" w:hAnsiTheme="majorHAnsi" w:cs="Times New Roman"/>
          <w:b/>
          <w:lang w:val="uk-UA"/>
        </w:rPr>
        <w:t xml:space="preserve"> Товариством значних правочинів</w:t>
      </w:r>
      <w:r w:rsidRPr="000A3656">
        <w:rPr>
          <w:rFonts w:asciiTheme="majorHAnsi" w:hAnsiTheme="majorHAnsi" w:cs="Times New Roman"/>
          <w:b/>
          <w:lang w:val="uk-UA"/>
        </w:rPr>
        <w:t>.</w:t>
      </w:r>
    </w:p>
    <w:p w:rsidR="00FE0D12" w:rsidRPr="0060698A" w:rsidRDefault="00FE0D12" w:rsidP="0060698A">
      <w:pPr>
        <w:tabs>
          <w:tab w:val="left" w:pos="0"/>
          <w:tab w:val="left" w:pos="284"/>
        </w:tabs>
        <w:spacing w:after="0" w:line="240" w:lineRule="auto"/>
        <w:jc w:val="both"/>
        <w:rPr>
          <w:rFonts w:asciiTheme="majorHAnsi" w:hAnsiTheme="majorHAnsi"/>
          <w:u w:val="single"/>
          <w:lang w:val="uk-UA"/>
        </w:rPr>
      </w:pPr>
      <w:r w:rsidRPr="0060698A">
        <w:rPr>
          <w:rFonts w:asciiTheme="majorHAnsi" w:hAnsiTheme="majorHAnsi"/>
          <w:u w:val="single"/>
          <w:lang w:val="uk-UA"/>
        </w:rPr>
        <w:t>Проект рішення:</w:t>
      </w:r>
    </w:p>
    <w:p w:rsidR="0060698A" w:rsidRPr="00DE417D" w:rsidRDefault="0060698A" w:rsidP="0060698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lang w:val="uk-UA"/>
        </w:rPr>
      </w:pPr>
      <w:r w:rsidRPr="00DE417D">
        <w:rPr>
          <w:rFonts w:asciiTheme="majorHAnsi" w:hAnsiTheme="majorHAnsi" w:cs="Times New Roman"/>
          <w:lang w:val="uk-UA"/>
        </w:rPr>
        <w:t xml:space="preserve">Надати попередню згоду на вчинення </w:t>
      </w:r>
      <w:r w:rsidR="00E16E53" w:rsidRPr="00DE417D">
        <w:rPr>
          <w:rFonts w:asciiTheme="majorHAnsi" w:hAnsiTheme="majorHAnsi" w:cs="Times New Roman"/>
          <w:lang w:val="uk-UA"/>
        </w:rPr>
        <w:t xml:space="preserve">Товариством </w:t>
      </w:r>
      <w:r w:rsidRPr="00DE417D">
        <w:rPr>
          <w:rFonts w:asciiTheme="majorHAnsi" w:hAnsiTheme="majorHAnsi" w:cs="Times New Roman"/>
          <w:lang w:val="uk-UA"/>
        </w:rPr>
        <w:t>значних правочинів протягом</w:t>
      </w:r>
      <w:r w:rsidR="00E16E53" w:rsidRPr="00DE417D">
        <w:rPr>
          <w:rFonts w:asciiTheme="majorHAnsi" w:hAnsiTheme="majorHAnsi" w:cs="Times New Roman"/>
          <w:lang w:val="uk-UA"/>
        </w:rPr>
        <w:t xml:space="preserve"> </w:t>
      </w:r>
      <w:r w:rsidRPr="00DE417D">
        <w:rPr>
          <w:rFonts w:asciiTheme="majorHAnsi" w:hAnsiTheme="majorHAnsi" w:cs="Times New Roman"/>
          <w:lang w:val="uk-UA"/>
        </w:rPr>
        <w:t xml:space="preserve">одного року з дати прийняття цього рішення </w:t>
      </w:r>
      <w:r w:rsidR="00E16E53" w:rsidRPr="00DE417D">
        <w:rPr>
          <w:rFonts w:asciiTheme="majorHAnsi" w:hAnsiTheme="majorHAnsi" w:cs="Times New Roman"/>
          <w:lang w:val="uk-UA"/>
        </w:rPr>
        <w:t>З</w:t>
      </w:r>
      <w:r w:rsidRPr="00DE417D">
        <w:rPr>
          <w:rFonts w:asciiTheme="majorHAnsi" w:hAnsiTheme="majorHAnsi" w:cs="Times New Roman"/>
          <w:lang w:val="uk-UA"/>
        </w:rPr>
        <w:t>агальними</w:t>
      </w:r>
      <w:r w:rsidR="00E16E53" w:rsidRPr="00DE417D">
        <w:rPr>
          <w:rFonts w:asciiTheme="majorHAnsi" w:hAnsiTheme="majorHAnsi" w:cs="Times New Roman"/>
          <w:lang w:val="uk-UA"/>
        </w:rPr>
        <w:t xml:space="preserve"> </w:t>
      </w:r>
      <w:r w:rsidRPr="00DE417D">
        <w:rPr>
          <w:rFonts w:asciiTheme="majorHAnsi" w:hAnsiTheme="majorHAnsi" w:cs="Times New Roman"/>
          <w:lang w:val="uk-UA"/>
        </w:rPr>
        <w:t>зборами на</w:t>
      </w:r>
      <w:r w:rsidR="008748A9">
        <w:rPr>
          <w:rFonts w:asciiTheme="majorHAnsi" w:hAnsiTheme="majorHAnsi" w:cs="Times New Roman"/>
          <w:lang w:val="uk-UA"/>
        </w:rPr>
        <w:t>ступного характ</w:t>
      </w:r>
      <w:r w:rsidR="00AA4865">
        <w:rPr>
          <w:rFonts w:asciiTheme="majorHAnsi" w:hAnsiTheme="majorHAnsi" w:cs="Times New Roman"/>
          <w:lang w:val="uk-UA"/>
        </w:rPr>
        <w:t>е</w:t>
      </w:r>
      <w:r w:rsidR="008748A9">
        <w:rPr>
          <w:rFonts w:asciiTheme="majorHAnsi" w:hAnsiTheme="majorHAnsi" w:cs="Times New Roman"/>
          <w:lang w:val="uk-UA"/>
        </w:rPr>
        <w:t>ру</w:t>
      </w:r>
      <w:r w:rsidRPr="00DE417D">
        <w:rPr>
          <w:rFonts w:asciiTheme="majorHAnsi" w:hAnsiTheme="majorHAnsi" w:cs="Times New Roman"/>
          <w:lang w:val="uk-UA"/>
        </w:rPr>
        <w:t>:</w:t>
      </w:r>
    </w:p>
    <w:p w:rsidR="0060698A" w:rsidRPr="000A51E5" w:rsidRDefault="0060698A" w:rsidP="00FA129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lang w:val="uk-UA"/>
        </w:rPr>
      </w:pPr>
      <w:r w:rsidRPr="000A51E5">
        <w:rPr>
          <w:rFonts w:asciiTheme="majorHAnsi" w:hAnsiTheme="majorHAnsi" w:cs="Times New Roman"/>
          <w:lang w:val="uk-UA"/>
        </w:rPr>
        <w:t xml:space="preserve">- </w:t>
      </w:r>
      <w:r w:rsidR="000A51E5" w:rsidRPr="000A51E5">
        <w:rPr>
          <w:rFonts w:asciiTheme="majorHAnsi" w:hAnsiTheme="majorHAnsi"/>
          <w:lang w:val="uk-UA"/>
        </w:rPr>
        <w:t>н</w:t>
      </w:r>
      <w:r w:rsidR="00E76B71" w:rsidRPr="000A51E5">
        <w:rPr>
          <w:rFonts w:asciiTheme="majorHAnsi" w:hAnsiTheme="majorHAnsi"/>
          <w:lang w:val="uk-UA"/>
        </w:rPr>
        <w:t xml:space="preserve">адання в оренду й експлуатацію власного чи орендованого нерухомого майна </w:t>
      </w:r>
      <w:r w:rsidRPr="000A51E5">
        <w:rPr>
          <w:rFonts w:asciiTheme="majorHAnsi" w:hAnsiTheme="majorHAnsi" w:cs="Times New Roman"/>
          <w:lang w:val="uk-UA"/>
        </w:rPr>
        <w:t>граничною сукупною вартістю</w:t>
      </w:r>
      <w:r w:rsidR="00E76B71" w:rsidRPr="000A51E5">
        <w:rPr>
          <w:rFonts w:asciiTheme="majorHAnsi" w:hAnsiTheme="majorHAnsi" w:cs="Times New Roman"/>
          <w:lang w:val="uk-UA"/>
        </w:rPr>
        <w:t xml:space="preserve"> 100 000</w:t>
      </w:r>
      <w:r w:rsidRPr="000A51E5">
        <w:rPr>
          <w:rFonts w:asciiTheme="majorHAnsi" w:hAnsiTheme="majorHAnsi" w:cs="Times New Roman"/>
          <w:lang w:val="uk-UA"/>
        </w:rPr>
        <w:t xml:space="preserve"> гривень;</w:t>
      </w:r>
    </w:p>
    <w:p w:rsidR="000A51E5" w:rsidRDefault="0060698A" w:rsidP="00FA129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lang w:val="uk-UA"/>
        </w:rPr>
      </w:pPr>
      <w:r w:rsidRPr="000A51E5">
        <w:rPr>
          <w:rFonts w:asciiTheme="majorHAnsi" w:hAnsiTheme="majorHAnsi" w:cs="Times New Roman"/>
          <w:lang w:val="uk-UA"/>
        </w:rPr>
        <w:t xml:space="preserve">- надання послуг з </w:t>
      </w:r>
      <w:r w:rsidR="000A51E5" w:rsidRPr="000A51E5">
        <w:rPr>
          <w:rFonts w:asciiTheme="majorHAnsi" w:hAnsiTheme="majorHAnsi"/>
          <w:lang w:val="uk-UA"/>
        </w:rPr>
        <w:t>консультування з питань оподаткування</w:t>
      </w:r>
      <w:r w:rsidR="000A51E5" w:rsidRPr="000A51E5">
        <w:rPr>
          <w:rFonts w:asciiTheme="majorHAnsi" w:hAnsiTheme="majorHAnsi" w:cs="Times New Roman"/>
          <w:lang w:val="uk-UA"/>
        </w:rPr>
        <w:t xml:space="preserve">, </w:t>
      </w:r>
      <w:r w:rsidR="00E76B71" w:rsidRPr="000A51E5">
        <w:rPr>
          <w:rFonts w:asciiTheme="majorHAnsi" w:hAnsiTheme="majorHAnsi"/>
          <w:lang w:val="uk-UA"/>
        </w:rPr>
        <w:t xml:space="preserve">бухгалтерського обліку й аудиту </w:t>
      </w:r>
      <w:r w:rsidR="000A51E5" w:rsidRPr="000A51E5">
        <w:rPr>
          <w:rFonts w:asciiTheme="majorHAnsi" w:hAnsiTheme="majorHAnsi" w:cs="Times New Roman"/>
          <w:lang w:val="uk-UA"/>
        </w:rPr>
        <w:t>граничною сукупною вартістю 100 000</w:t>
      </w:r>
      <w:r w:rsidR="008748A9">
        <w:rPr>
          <w:rFonts w:asciiTheme="majorHAnsi" w:hAnsiTheme="majorHAnsi" w:cs="Times New Roman"/>
          <w:lang w:val="uk-UA"/>
        </w:rPr>
        <w:t xml:space="preserve"> гривень</w:t>
      </w:r>
      <w:r w:rsidR="000A51E5" w:rsidRPr="000A51E5">
        <w:rPr>
          <w:rFonts w:asciiTheme="majorHAnsi" w:hAnsiTheme="majorHAnsi" w:cs="Times New Roman"/>
          <w:lang w:val="uk-UA"/>
        </w:rPr>
        <w:t>;</w:t>
      </w:r>
    </w:p>
    <w:p w:rsidR="00236D14" w:rsidRDefault="00AA4865" w:rsidP="00236D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lang w:val="uk-UA"/>
        </w:rPr>
      </w:pPr>
      <w:r>
        <w:rPr>
          <w:rFonts w:asciiTheme="majorHAnsi" w:hAnsiTheme="majorHAnsi" w:cs="Times New Roman"/>
          <w:lang w:val="uk-UA"/>
        </w:rPr>
        <w:t xml:space="preserve">- </w:t>
      </w:r>
      <w:r w:rsidR="00236D14" w:rsidRPr="00236D14">
        <w:rPr>
          <w:rFonts w:asciiTheme="majorHAnsi" w:hAnsiTheme="majorHAnsi"/>
          <w:lang w:val="uk-UA"/>
        </w:rPr>
        <w:t>к</w:t>
      </w:r>
      <w:r w:rsidR="008748A9" w:rsidRPr="00236D14">
        <w:rPr>
          <w:rFonts w:asciiTheme="majorHAnsi" w:hAnsiTheme="majorHAnsi"/>
          <w:lang w:val="uk-UA"/>
        </w:rPr>
        <w:t>онсультування з питань комерційної діяльності й керування</w:t>
      </w:r>
      <w:r w:rsidR="00236D14">
        <w:rPr>
          <w:rFonts w:asciiTheme="majorHAnsi" w:hAnsiTheme="majorHAnsi"/>
          <w:lang w:val="uk-UA"/>
        </w:rPr>
        <w:t xml:space="preserve"> </w:t>
      </w:r>
      <w:r w:rsidR="00236D14" w:rsidRPr="000A51E5">
        <w:rPr>
          <w:rFonts w:asciiTheme="majorHAnsi" w:hAnsiTheme="majorHAnsi" w:cs="Times New Roman"/>
          <w:lang w:val="uk-UA"/>
        </w:rPr>
        <w:t>граничною сукупною вартістю 100 000</w:t>
      </w:r>
      <w:r w:rsidR="00236D14">
        <w:rPr>
          <w:rFonts w:asciiTheme="majorHAnsi" w:hAnsiTheme="majorHAnsi" w:cs="Times New Roman"/>
          <w:lang w:val="uk-UA"/>
        </w:rPr>
        <w:t xml:space="preserve"> гривень</w:t>
      </w:r>
      <w:r>
        <w:rPr>
          <w:rFonts w:asciiTheme="majorHAnsi" w:hAnsiTheme="majorHAnsi" w:cs="Times New Roman"/>
          <w:lang w:val="uk-UA"/>
        </w:rPr>
        <w:t>.</w:t>
      </w:r>
    </w:p>
    <w:p w:rsidR="00FE0D12" w:rsidRPr="00DE417D" w:rsidRDefault="0060698A" w:rsidP="0060698A">
      <w:pPr>
        <w:pStyle w:val="a3"/>
        <w:tabs>
          <w:tab w:val="left" w:pos="0"/>
          <w:tab w:val="left" w:pos="284"/>
          <w:tab w:val="left" w:pos="1134"/>
        </w:tabs>
        <w:spacing w:after="0" w:line="240" w:lineRule="auto"/>
        <w:ind w:left="0"/>
        <w:jc w:val="both"/>
        <w:rPr>
          <w:rFonts w:asciiTheme="majorHAnsi" w:hAnsiTheme="majorHAnsi"/>
          <w:b/>
          <w:lang w:val="uk-UA"/>
        </w:rPr>
      </w:pPr>
      <w:r w:rsidRPr="00DE417D">
        <w:rPr>
          <w:rFonts w:asciiTheme="majorHAnsi" w:hAnsiTheme="majorHAnsi" w:cs="Times New Roman"/>
          <w:lang w:val="uk-UA"/>
        </w:rPr>
        <w:t xml:space="preserve">2. Доручити </w:t>
      </w:r>
      <w:r w:rsidR="00E76B71">
        <w:rPr>
          <w:rFonts w:asciiTheme="majorHAnsi" w:hAnsiTheme="majorHAnsi" w:cs="Times New Roman"/>
          <w:lang w:val="uk-UA"/>
        </w:rPr>
        <w:t>Дир</w:t>
      </w:r>
      <w:r w:rsidR="00AA4865">
        <w:rPr>
          <w:rFonts w:asciiTheme="majorHAnsi" w:hAnsiTheme="majorHAnsi" w:cs="Times New Roman"/>
          <w:lang w:val="uk-UA"/>
        </w:rPr>
        <w:t>ектору Товариства укладати</w:t>
      </w:r>
      <w:r w:rsidR="00E76B71">
        <w:rPr>
          <w:rFonts w:asciiTheme="majorHAnsi" w:hAnsiTheme="majorHAnsi" w:cs="Times New Roman"/>
          <w:lang w:val="uk-UA"/>
        </w:rPr>
        <w:t xml:space="preserve"> </w:t>
      </w:r>
      <w:r w:rsidR="00AA4865">
        <w:rPr>
          <w:rFonts w:asciiTheme="majorHAnsi" w:hAnsiTheme="majorHAnsi" w:cs="Times New Roman"/>
          <w:lang w:val="uk-UA"/>
        </w:rPr>
        <w:t xml:space="preserve">значні правочини на </w:t>
      </w:r>
      <w:r w:rsidR="00FA1295">
        <w:rPr>
          <w:rFonts w:asciiTheme="majorHAnsi" w:hAnsiTheme="majorHAnsi" w:cs="Times New Roman"/>
          <w:lang w:val="uk-UA"/>
        </w:rPr>
        <w:t>умовах, визначених цим рішенням</w:t>
      </w:r>
      <w:r w:rsidR="003418AE">
        <w:rPr>
          <w:rFonts w:asciiTheme="majorHAnsi" w:hAnsiTheme="majorHAnsi" w:cs="Times New Roman"/>
          <w:lang w:val="uk-UA"/>
        </w:rPr>
        <w:t>,</w:t>
      </w:r>
      <w:r w:rsidR="00FA1295">
        <w:rPr>
          <w:rFonts w:asciiTheme="majorHAnsi" w:hAnsiTheme="majorHAnsi" w:cs="Times New Roman"/>
          <w:lang w:val="uk-UA"/>
        </w:rPr>
        <w:t xml:space="preserve"> у відповідності до вимог чинного законодавства України</w:t>
      </w:r>
      <w:r w:rsidR="00AA4865">
        <w:rPr>
          <w:rFonts w:asciiTheme="majorHAnsi" w:hAnsiTheme="majorHAnsi" w:cs="Times New Roman"/>
          <w:lang w:val="uk-UA"/>
        </w:rPr>
        <w:t xml:space="preserve"> </w:t>
      </w:r>
      <w:r w:rsidR="003418AE">
        <w:rPr>
          <w:rFonts w:asciiTheme="majorHAnsi" w:hAnsiTheme="majorHAnsi" w:cs="Times New Roman"/>
          <w:lang w:val="uk-UA"/>
        </w:rPr>
        <w:t xml:space="preserve">та </w:t>
      </w:r>
      <w:r w:rsidR="00207B09">
        <w:rPr>
          <w:rFonts w:asciiTheme="majorHAnsi" w:hAnsiTheme="majorHAnsi" w:cs="Times New Roman"/>
          <w:lang w:val="uk-UA"/>
        </w:rPr>
        <w:t xml:space="preserve">з правом підпису </w:t>
      </w:r>
      <w:r w:rsidR="00FA1295">
        <w:rPr>
          <w:rFonts w:asciiTheme="majorHAnsi" w:hAnsiTheme="majorHAnsi" w:cs="Times New Roman"/>
          <w:lang w:val="uk-UA"/>
        </w:rPr>
        <w:t xml:space="preserve"> відповідн</w:t>
      </w:r>
      <w:r w:rsidR="00207B09">
        <w:rPr>
          <w:rFonts w:asciiTheme="majorHAnsi" w:hAnsiTheme="majorHAnsi" w:cs="Times New Roman"/>
          <w:lang w:val="uk-UA"/>
        </w:rPr>
        <w:t>их договорів</w:t>
      </w:r>
      <w:r w:rsidRPr="00DE417D">
        <w:rPr>
          <w:rFonts w:asciiTheme="majorHAnsi" w:hAnsiTheme="majorHAnsi" w:cs="Times New Roman"/>
          <w:lang w:val="uk-UA"/>
        </w:rPr>
        <w:t>.</w:t>
      </w:r>
    </w:p>
    <w:p w:rsidR="005B694E" w:rsidRDefault="008A65EE" w:rsidP="00F80049">
      <w:pPr>
        <w:spacing w:before="120" w:after="0" w:line="240" w:lineRule="auto"/>
        <w:ind w:firstLine="284"/>
        <w:jc w:val="both"/>
        <w:rPr>
          <w:rFonts w:asciiTheme="majorHAnsi" w:hAnsiTheme="majorHAnsi"/>
          <w:lang w:val="uk-UA"/>
        </w:rPr>
      </w:pPr>
      <w:r w:rsidRPr="00AA6270">
        <w:rPr>
          <w:rFonts w:asciiTheme="majorHAnsi" w:hAnsiTheme="majorHAnsi"/>
          <w:lang w:val="uk-UA"/>
        </w:rPr>
        <w:t xml:space="preserve">Для реєстрації та участі у Загальних зборах при собі необхідно мати: акціонерам – паспорт, представникам акціонерів – паспорт та довіреність на право участі в Загальних зборах, оформлену згідно з чинним законодавством. </w:t>
      </w:r>
      <w:r w:rsidRPr="00C43546">
        <w:rPr>
          <w:rFonts w:asciiTheme="majorHAnsi" w:hAnsiTheme="majorHAnsi"/>
          <w:lang w:val="uk-UA"/>
        </w:rPr>
        <w:t xml:space="preserve">Довіреність на </w:t>
      </w:r>
      <w:r w:rsidR="005B694E">
        <w:rPr>
          <w:rFonts w:asciiTheme="majorHAnsi" w:hAnsiTheme="majorHAnsi"/>
          <w:lang w:val="uk-UA"/>
        </w:rPr>
        <w:t>право участі та голосування на З</w:t>
      </w:r>
      <w:r w:rsidRPr="00C43546">
        <w:rPr>
          <w:rFonts w:asciiTheme="majorHAnsi" w:hAnsiTheme="majorHAnsi"/>
          <w:lang w:val="uk-UA"/>
        </w:rPr>
        <w:t>агальних зборах, видана фізичною особою, посвідчується</w:t>
      </w:r>
      <w:r w:rsidR="004D3FCB">
        <w:rPr>
          <w:rFonts w:asciiTheme="majorHAnsi" w:hAnsiTheme="majorHAnsi"/>
          <w:lang w:val="uk-UA"/>
        </w:rPr>
        <w:t xml:space="preserve"> </w:t>
      </w:r>
      <w:r w:rsidRPr="00C43546">
        <w:rPr>
          <w:rFonts w:asciiTheme="majorHAnsi" w:hAnsiTheme="majorHAnsi"/>
          <w:lang w:val="uk-UA"/>
        </w:rPr>
        <w:t>нотаріусом або іншими посадовими особами, які вчиняють нотаріальні дії, а також може посвідчуватися депозитарною установою у встановленому НКЦПФР порядку. Довіреність на право участі та голос</w:t>
      </w:r>
      <w:r w:rsidR="00D62B99">
        <w:rPr>
          <w:rFonts w:asciiTheme="majorHAnsi" w:hAnsiTheme="majorHAnsi"/>
          <w:lang w:val="uk-UA"/>
        </w:rPr>
        <w:t>ування на З</w:t>
      </w:r>
      <w:r w:rsidRPr="00C43546">
        <w:rPr>
          <w:rFonts w:asciiTheme="majorHAnsi" w:hAnsiTheme="majorHAnsi"/>
          <w:lang w:val="uk-UA"/>
        </w:rPr>
        <w:t>агальних зборах від імені юридичної особи видається її органом або іншою особою, уповноваженою на це її установчими документами</w:t>
      </w:r>
      <w:r w:rsidR="00235F52">
        <w:rPr>
          <w:rFonts w:asciiTheme="majorHAnsi" w:hAnsiTheme="majorHAnsi"/>
          <w:lang w:val="uk-UA"/>
        </w:rPr>
        <w:t>.</w:t>
      </w:r>
      <w:r w:rsidRPr="00C43546">
        <w:rPr>
          <w:rFonts w:asciiTheme="majorHAnsi" w:hAnsiTheme="majorHAnsi"/>
          <w:lang w:val="uk-UA"/>
        </w:rPr>
        <w:t xml:space="preserve"> </w:t>
      </w:r>
    </w:p>
    <w:p w:rsidR="008A65EE" w:rsidRPr="00AA6270" w:rsidRDefault="008A65EE" w:rsidP="00F80049">
      <w:pPr>
        <w:spacing w:after="0" w:line="240" w:lineRule="auto"/>
        <w:ind w:firstLine="284"/>
        <w:jc w:val="both"/>
        <w:rPr>
          <w:rFonts w:asciiTheme="majorHAnsi" w:hAnsiTheme="majorHAnsi"/>
          <w:lang w:val="uk-UA"/>
        </w:rPr>
      </w:pPr>
      <w:r w:rsidRPr="00C43546">
        <w:rPr>
          <w:rFonts w:asciiTheme="majorHAnsi" w:hAnsiTheme="majorHAnsi"/>
          <w:lang w:val="uk-UA"/>
        </w:rPr>
        <w:t xml:space="preserve"> Довіреність на право участі та голосування на </w:t>
      </w:r>
      <w:r w:rsidR="00B77BAE">
        <w:rPr>
          <w:rFonts w:asciiTheme="majorHAnsi" w:hAnsiTheme="majorHAnsi"/>
          <w:lang w:val="uk-UA"/>
        </w:rPr>
        <w:t>З</w:t>
      </w:r>
      <w:r w:rsidRPr="00C43546">
        <w:rPr>
          <w:rFonts w:asciiTheme="majorHAnsi" w:hAnsiTheme="majorHAnsi"/>
          <w:lang w:val="uk-UA"/>
        </w:rPr>
        <w:t>агальних зборах може містити завдання щодо голосування, із зазначенням того, як і за яке (проти якого) рішення потрібно проголосувати. Якщо довіреність не містить завдання щодо голосування, представник вирішує всі питання щодо голосування на</w:t>
      </w:r>
      <w:r w:rsidR="007A4DBA">
        <w:rPr>
          <w:rFonts w:asciiTheme="majorHAnsi" w:hAnsiTheme="majorHAnsi"/>
          <w:lang w:val="uk-UA"/>
        </w:rPr>
        <w:t xml:space="preserve"> З</w:t>
      </w:r>
      <w:r w:rsidRPr="00C43546">
        <w:rPr>
          <w:rFonts w:asciiTheme="majorHAnsi" w:hAnsiTheme="majorHAnsi"/>
          <w:lang w:val="uk-UA"/>
        </w:rPr>
        <w:t>агальних зборах на свій розсуд. Акціонер має право видати довіреність на право участі та голосування на загальних зборах декільком своїм представникам, в будь-який час відкликати чи замінити свого представника, а також може сам взяти участь у зборах та голосуванні. В реєстрації акціонера (його представника) може бути відмовлено реєстраційною комісією у разі</w:t>
      </w:r>
      <w:r w:rsidR="007A4DBA">
        <w:rPr>
          <w:rFonts w:asciiTheme="majorHAnsi" w:hAnsiTheme="majorHAnsi"/>
          <w:lang w:val="uk-UA"/>
        </w:rPr>
        <w:t xml:space="preserve"> </w:t>
      </w:r>
      <w:r w:rsidRPr="00C43546">
        <w:rPr>
          <w:rFonts w:asciiTheme="majorHAnsi" w:hAnsiTheme="majorHAnsi"/>
          <w:lang w:val="uk-UA"/>
        </w:rPr>
        <w:t>відсутності в акціонера (його представника) документів, які ідентифікують особу акціонера (його представника), а в разі участі представника акціонера – також документів, що підтверджують повнова</w:t>
      </w:r>
      <w:r w:rsidR="007A4DBA">
        <w:rPr>
          <w:rFonts w:asciiTheme="majorHAnsi" w:hAnsiTheme="majorHAnsi"/>
          <w:lang w:val="uk-UA"/>
        </w:rPr>
        <w:t>ження представника на участь у З</w:t>
      </w:r>
      <w:r w:rsidRPr="00C43546">
        <w:rPr>
          <w:rFonts w:asciiTheme="majorHAnsi" w:hAnsiTheme="majorHAnsi"/>
          <w:lang w:val="uk-UA"/>
        </w:rPr>
        <w:t>агаль</w:t>
      </w:r>
      <w:r w:rsidR="007A4DBA">
        <w:rPr>
          <w:rFonts w:asciiTheme="majorHAnsi" w:hAnsiTheme="majorHAnsi"/>
          <w:lang w:val="uk-UA"/>
        </w:rPr>
        <w:t>них зборах</w:t>
      </w:r>
      <w:r w:rsidRPr="00C43546">
        <w:rPr>
          <w:rFonts w:asciiTheme="majorHAnsi" w:hAnsiTheme="majorHAnsi"/>
          <w:lang w:val="uk-UA"/>
        </w:rPr>
        <w:t>.</w:t>
      </w:r>
    </w:p>
    <w:p w:rsidR="007325B6" w:rsidRDefault="007325B6" w:rsidP="00F8004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ajorHAnsi" w:hAnsiTheme="majorHAnsi" w:cs="Times New Roman"/>
          <w:lang w:val="uk-UA"/>
        </w:rPr>
      </w:pPr>
      <w:r w:rsidRPr="005F3897">
        <w:rPr>
          <w:rFonts w:asciiTheme="majorHAnsi" w:hAnsiTheme="majorHAnsi" w:cs="Times New Roman"/>
          <w:lang w:val="uk-UA"/>
        </w:rPr>
        <w:t xml:space="preserve">Від дати надіслання повідомлення про проведення </w:t>
      </w:r>
      <w:r w:rsidR="003B5397">
        <w:rPr>
          <w:rFonts w:asciiTheme="majorHAnsi" w:hAnsiTheme="majorHAnsi" w:cs="Times New Roman"/>
          <w:lang w:val="uk-UA"/>
        </w:rPr>
        <w:t>Загальних з</w:t>
      </w:r>
      <w:r w:rsidRPr="005F3897">
        <w:rPr>
          <w:rFonts w:asciiTheme="majorHAnsi" w:hAnsiTheme="majorHAnsi" w:cs="Times New Roman"/>
          <w:lang w:val="uk-UA"/>
        </w:rPr>
        <w:t>борів до дати проведення З</w:t>
      </w:r>
      <w:r w:rsidR="003B5397">
        <w:rPr>
          <w:rFonts w:asciiTheme="majorHAnsi" w:hAnsiTheme="majorHAnsi" w:cs="Times New Roman"/>
          <w:lang w:val="uk-UA"/>
        </w:rPr>
        <w:t>агальних з</w:t>
      </w:r>
      <w:r w:rsidRPr="005F3897">
        <w:rPr>
          <w:rFonts w:asciiTheme="majorHAnsi" w:hAnsiTheme="majorHAnsi" w:cs="Times New Roman"/>
          <w:lang w:val="uk-UA"/>
        </w:rPr>
        <w:t xml:space="preserve">борів </w:t>
      </w:r>
      <w:r w:rsidR="00AC5568">
        <w:rPr>
          <w:rFonts w:asciiTheme="majorHAnsi" w:hAnsiTheme="majorHAnsi" w:cs="Times New Roman"/>
          <w:lang w:val="uk-UA"/>
        </w:rPr>
        <w:t xml:space="preserve">акціонери </w:t>
      </w:r>
      <w:r w:rsidRPr="005F3897">
        <w:rPr>
          <w:rFonts w:asciiTheme="majorHAnsi" w:hAnsiTheme="majorHAnsi" w:cs="Times New Roman"/>
          <w:lang w:val="uk-UA"/>
        </w:rPr>
        <w:t>мають право ознайомитись з</w:t>
      </w:r>
      <w:r w:rsidR="005F3897">
        <w:rPr>
          <w:rFonts w:asciiTheme="majorHAnsi" w:hAnsiTheme="majorHAnsi" w:cs="Times New Roman"/>
          <w:lang w:val="uk-UA"/>
        </w:rPr>
        <w:t xml:space="preserve"> </w:t>
      </w:r>
      <w:r w:rsidRPr="005F3897">
        <w:rPr>
          <w:rFonts w:asciiTheme="majorHAnsi" w:hAnsiTheme="majorHAnsi" w:cs="Times New Roman"/>
          <w:lang w:val="uk-UA"/>
        </w:rPr>
        <w:t xml:space="preserve">матеріалами, необхідними для </w:t>
      </w:r>
      <w:r w:rsidRPr="005F3897">
        <w:rPr>
          <w:rFonts w:asciiTheme="majorHAnsi" w:hAnsiTheme="majorHAnsi" w:cs="Times New Roman"/>
          <w:lang w:val="uk-UA"/>
        </w:rPr>
        <w:lastRenderedPageBreak/>
        <w:t xml:space="preserve">прийняття рішень з питань проекту порядку денного особисто, або через </w:t>
      </w:r>
      <w:r w:rsidR="005F3897">
        <w:rPr>
          <w:rFonts w:asciiTheme="majorHAnsi" w:hAnsiTheme="majorHAnsi" w:cs="Times New Roman"/>
          <w:lang w:val="uk-UA"/>
        </w:rPr>
        <w:t>уповноваженого п</w:t>
      </w:r>
      <w:r w:rsidRPr="005F3897">
        <w:rPr>
          <w:rFonts w:asciiTheme="majorHAnsi" w:hAnsiTheme="majorHAnsi" w:cs="Times New Roman"/>
          <w:lang w:val="uk-UA"/>
        </w:rPr>
        <w:t xml:space="preserve">редставника, за письмовою заявою, у приміщенні Товариства за адресою: м. </w:t>
      </w:r>
      <w:r w:rsidR="003B5397">
        <w:rPr>
          <w:rFonts w:asciiTheme="majorHAnsi" w:hAnsiTheme="majorHAnsi" w:cs="Times New Roman"/>
          <w:lang w:val="uk-UA"/>
        </w:rPr>
        <w:t>Дніпро</w:t>
      </w:r>
      <w:r w:rsidRPr="005F3897">
        <w:rPr>
          <w:rFonts w:asciiTheme="majorHAnsi" w:hAnsiTheme="majorHAnsi" w:cs="Times New Roman"/>
          <w:lang w:val="uk-UA"/>
        </w:rPr>
        <w:t xml:space="preserve">, </w:t>
      </w:r>
      <w:r w:rsidR="00D20AC6">
        <w:rPr>
          <w:rFonts w:asciiTheme="majorHAnsi" w:hAnsiTheme="majorHAnsi" w:cs="Times New Roman"/>
          <w:lang w:val="uk-UA"/>
        </w:rPr>
        <w:t>прос. Дмитра Яворницького, буд. 46,</w:t>
      </w:r>
      <w:r w:rsidRPr="005F3897">
        <w:rPr>
          <w:rFonts w:asciiTheme="majorHAnsi" w:hAnsiTheme="majorHAnsi" w:cs="Times New Roman"/>
          <w:lang w:val="uk-UA"/>
        </w:rPr>
        <w:t>), щоденно (крім суботи та неділі) з 09:0</w:t>
      </w:r>
      <w:r w:rsidR="00DF1F01">
        <w:rPr>
          <w:rFonts w:asciiTheme="majorHAnsi" w:hAnsiTheme="majorHAnsi" w:cs="Times New Roman"/>
          <w:lang w:val="uk-UA"/>
        </w:rPr>
        <w:t>0 год. до 12</w:t>
      </w:r>
      <w:r w:rsidRPr="005F3897">
        <w:rPr>
          <w:rFonts w:asciiTheme="majorHAnsi" w:hAnsiTheme="majorHAnsi" w:cs="Times New Roman"/>
          <w:lang w:val="uk-UA"/>
        </w:rPr>
        <w:t xml:space="preserve">:00 год., а в день проведення  Загальних зборів </w:t>
      </w:r>
      <w:r w:rsidR="00510F74">
        <w:rPr>
          <w:rFonts w:asciiTheme="majorHAnsi" w:hAnsiTheme="majorHAnsi" w:cs="Times New Roman"/>
          <w:lang w:val="uk-UA"/>
        </w:rPr>
        <w:t>-</w:t>
      </w:r>
      <w:r w:rsidR="005F3897">
        <w:rPr>
          <w:rFonts w:asciiTheme="majorHAnsi" w:hAnsiTheme="majorHAnsi" w:cs="Times New Roman"/>
          <w:lang w:val="uk-UA"/>
        </w:rPr>
        <w:t xml:space="preserve"> </w:t>
      </w:r>
      <w:r w:rsidRPr="005F3897">
        <w:rPr>
          <w:rFonts w:asciiTheme="majorHAnsi" w:hAnsiTheme="majorHAnsi" w:cs="Times New Roman"/>
          <w:lang w:val="uk-UA"/>
        </w:rPr>
        <w:t xml:space="preserve">також у місці їх проведення. </w:t>
      </w:r>
      <w:r w:rsidR="00EC5AC6">
        <w:rPr>
          <w:rFonts w:asciiTheme="majorHAnsi" w:hAnsiTheme="majorHAnsi" w:cs="Times New Roman"/>
          <w:lang w:val="uk-UA"/>
        </w:rPr>
        <w:t>Посадова особа, відповідальна</w:t>
      </w:r>
      <w:r w:rsidRPr="005F3897">
        <w:rPr>
          <w:rFonts w:asciiTheme="majorHAnsi" w:hAnsiTheme="majorHAnsi" w:cs="Times New Roman"/>
          <w:lang w:val="uk-UA"/>
        </w:rPr>
        <w:t xml:space="preserve"> за порядок ознайомлення акціонерів із значеними документами є </w:t>
      </w:r>
      <w:r w:rsidR="00510F74">
        <w:rPr>
          <w:rFonts w:asciiTheme="majorHAnsi" w:hAnsiTheme="majorHAnsi" w:cs="Times New Roman"/>
          <w:lang w:val="uk-UA"/>
        </w:rPr>
        <w:t>Директор Товариства Луніна К.І.</w:t>
      </w:r>
    </w:p>
    <w:p w:rsidR="003B5397" w:rsidRDefault="008D1A1D" w:rsidP="00F8004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ajorHAnsi" w:hAnsiTheme="majorHAnsi"/>
          <w:lang w:val="uk-UA"/>
        </w:rPr>
      </w:pPr>
      <w:r w:rsidRPr="008D1A1D">
        <w:rPr>
          <w:rFonts w:asciiTheme="majorHAnsi" w:hAnsiTheme="majorHAnsi"/>
          <w:lang w:val="uk-UA"/>
        </w:rPr>
        <w:t>Товариство зобов’язане надавати письмові відповіді на письмові запитання акціонерів щодо питань, включених до проекту порядку денного загал</w:t>
      </w:r>
      <w:r w:rsidR="00E6518D">
        <w:rPr>
          <w:rFonts w:asciiTheme="majorHAnsi" w:hAnsiTheme="majorHAnsi"/>
          <w:lang w:val="uk-UA"/>
        </w:rPr>
        <w:t>ьних зборів та порядку денного З</w:t>
      </w:r>
      <w:r w:rsidRPr="008D1A1D">
        <w:rPr>
          <w:rFonts w:asciiTheme="majorHAnsi" w:hAnsiTheme="majorHAnsi"/>
          <w:lang w:val="uk-UA"/>
        </w:rPr>
        <w:t xml:space="preserve">агальних зборів до дати проведення Загальних </w:t>
      </w:r>
      <w:r w:rsidR="007958ED">
        <w:rPr>
          <w:rFonts w:asciiTheme="majorHAnsi" w:hAnsiTheme="majorHAnsi"/>
          <w:lang w:val="uk-UA"/>
        </w:rPr>
        <w:t>з</w:t>
      </w:r>
      <w:r w:rsidRPr="008D1A1D">
        <w:rPr>
          <w:rFonts w:asciiTheme="majorHAnsi" w:hAnsiTheme="majorHAnsi"/>
          <w:lang w:val="uk-UA"/>
        </w:rPr>
        <w:t>борів. Акціонерне товариство може надати одну загальну відповідь на всі запитання однакового змісту</w:t>
      </w:r>
      <w:r w:rsidR="00AB0216">
        <w:rPr>
          <w:rFonts w:asciiTheme="majorHAnsi" w:hAnsiTheme="majorHAnsi"/>
          <w:lang w:val="uk-UA"/>
        </w:rPr>
        <w:t>.</w:t>
      </w:r>
    </w:p>
    <w:p w:rsidR="00DA6FCB" w:rsidRPr="00ED52A0" w:rsidRDefault="00AB0216" w:rsidP="006207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ajorHAnsi" w:hAnsiTheme="majorHAnsi" w:cs="Times New Roman"/>
          <w:sz w:val="18"/>
          <w:szCs w:val="18"/>
          <w:lang w:val="uk-UA"/>
        </w:rPr>
      </w:pPr>
      <w:r w:rsidRPr="00ED52A0">
        <w:rPr>
          <w:rFonts w:asciiTheme="majorHAnsi" w:hAnsiTheme="majorHAnsi"/>
          <w:lang w:val="uk-UA"/>
        </w:rPr>
        <w:t>Кожний акціонер має право внести пропозиції щодо питань, включе</w:t>
      </w:r>
      <w:r w:rsidR="00043846" w:rsidRPr="00ED52A0">
        <w:rPr>
          <w:rFonts w:asciiTheme="majorHAnsi" w:hAnsiTheme="majorHAnsi"/>
          <w:lang w:val="uk-UA"/>
        </w:rPr>
        <w:t>них до проекту порядку денного З</w:t>
      </w:r>
      <w:r w:rsidRPr="00ED52A0">
        <w:rPr>
          <w:rFonts w:asciiTheme="majorHAnsi" w:hAnsiTheme="majorHAnsi"/>
          <w:lang w:val="uk-UA"/>
        </w:rPr>
        <w:t>агальних зборів</w:t>
      </w:r>
      <w:r w:rsidR="00220C7D" w:rsidRPr="00ED52A0">
        <w:rPr>
          <w:rFonts w:asciiTheme="majorHAnsi" w:hAnsiTheme="majorHAnsi"/>
          <w:lang w:val="uk-UA"/>
        </w:rPr>
        <w:t xml:space="preserve"> пропозицій (нових питань порядку денного та/або нових проектів рішень до питань порядку денного)</w:t>
      </w:r>
      <w:r w:rsidRPr="00ED52A0">
        <w:rPr>
          <w:rFonts w:asciiTheme="majorHAnsi" w:hAnsiTheme="majorHAnsi"/>
          <w:lang w:val="uk-UA"/>
        </w:rPr>
        <w:t>, а також щодо нових кандидатів до складу органів Товариства,</w:t>
      </w:r>
      <w:r w:rsidR="00043846" w:rsidRPr="00ED52A0">
        <w:rPr>
          <w:rFonts w:asciiTheme="majorHAnsi" w:hAnsiTheme="majorHAnsi"/>
          <w:lang w:val="uk-UA"/>
        </w:rPr>
        <w:t xml:space="preserve"> кількість яких не може перевищувати кількісного складу кожного з органів. Пропозиції вносяться</w:t>
      </w:r>
      <w:r w:rsidRPr="00ED52A0">
        <w:rPr>
          <w:rFonts w:asciiTheme="majorHAnsi" w:hAnsiTheme="majorHAnsi"/>
          <w:lang w:val="uk-UA"/>
        </w:rPr>
        <w:t xml:space="preserve"> не пізніше ніж</w:t>
      </w:r>
      <w:r w:rsidR="00043846" w:rsidRPr="00ED52A0">
        <w:rPr>
          <w:rFonts w:asciiTheme="majorHAnsi" w:hAnsiTheme="majorHAnsi"/>
          <w:lang w:val="uk-UA"/>
        </w:rPr>
        <w:t xml:space="preserve"> за 20 днів до дати проведення З</w:t>
      </w:r>
      <w:r w:rsidRPr="00ED52A0">
        <w:rPr>
          <w:rFonts w:asciiTheme="majorHAnsi" w:hAnsiTheme="majorHAnsi"/>
          <w:lang w:val="uk-UA"/>
        </w:rPr>
        <w:t xml:space="preserve">агальних зборів, а щодо кандидатів до складу органів Товариства – не пізніше ніж </w:t>
      </w:r>
      <w:r w:rsidR="004E6CEB">
        <w:rPr>
          <w:rFonts w:asciiTheme="majorHAnsi" w:hAnsiTheme="majorHAnsi"/>
          <w:lang w:val="uk-UA"/>
        </w:rPr>
        <w:t>за сім днів до дати проведення З</w:t>
      </w:r>
      <w:r w:rsidRPr="00ED52A0">
        <w:rPr>
          <w:rFonts w:asciiTheme="majorHAnsi" w:hAnsiTheme="majorHAnsi"/>
          <w:lang w:val="uk-UA"/>
        </w:rPr>
        <w:t>агальних зборів</w:t>
      </w:r>
      <w:r w:rsidR="00043846" w:rsidRPr="00ED52A0">
        <w:rPr>
          <w:rFonts w:asciiTheme="majorHAnsi" w:hAnsiTheme="majorHAnsi"/>
          <w:lang w:val="uk-UA"/>
        </w:rPr>
        <w:t>.</w:t>
      </w:r>
      <w:r w:rsidRPr="00ED52A0">
        <w:rPr>
          <w:rFonts w:asciiTheme="majorHAnsi" w:hAnsiTheme="majorHAnsi"/>
          <w:lang w:val="uk-UA"/>
        </w:rPr>
        <w:t xml:space="preserve"> Пропозиції щодо включення нових питань до проекту порядку денного </w:t>
      </w:r>
      <w:r w:rsidRPr="00ED52A0">
        <w:rPr>
          <w:rStyle w:val="a5"/>
          <w:rFonts w:asciiTheme="majorHAnsi" w:hAnsiTheme="majorHAnsi"/>
          <w:b/>
          <w:bCs/>
          <w:lang w:val="uk-UA"/>
        </w:rPr>
        <w:t>повинні містити відповідні проекти рішень з цих питань.</w:t>
      </w:r>
      <w:r w:rsidR="00043846" w:rsidRPr="00ED52A0">
        <w:rPr>
          <w:rFonts w:asciiTheme="majorHAnsi" w:hAnsiTheme="majorHAnsi" w:cs="Times New Roman"/>
          <w:sz w:val="18"/>
          <w:szCs w:val="18"/>
        </w:rPr>
        <w:t xml:space="preserve"> </w:t>
      </w:r>
    </w:p>
    <w:p w:rsidR="00043846" w:rsidRPr="00455C48" w:rsidRDefault="00F904BB" w:rsidP="00DA6FC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ajorHAnsi" w:hAnsiTheme="majorHAnsi" w:cs="Times New Roman"/>
          <w:lang w:val="uk-UA"/>
        </w:rPr>
      </w:pPr>
      <w:r w:rsidRPr="00455C48">
        <w:rPr>
          <w:rFonts w:asciiTheme="majorHAnsi" w:hAnsiTheme="majorHAnsi" w:cs="Times New Roman"/>
          <w:lang w:val="uk-UA"/>
        </w:rPr>
        <w:t>Пропозиція до</w:t>
      </w:r>
      <w:r w:rsidR="00DA6FCB">
        <w:rPr>
          <w:rFonts w:asciiTheme="majorHAnsi" w:hAnsiTheme="majorHAnsi" w:cs="Times New Roman"/>
          <w:lang w:val="uk-UA"/>
        </w:rPr>
        <w:t xml:space="preserve"> </w:t>
      </w:r>
      <w:r w:rsidRPr="00455C48">
        <w:rPr>
          <w:rFonts w:asciiTheme="majorHAnsi" w:hAnsiTheme="majorHAnsi" w:cs="Times New Roman"/>
          <w:lang w:val="uk-UA"/>
        </w:rPr>
        <w:t xml:space="preserve">проекту порядку денного </w:t>
      </w:r>
      <w:r w:rsidR="000151C8">
        <w:rPr>
          <w:rFonts w:asciiTheme="majorHAnsi" w:hAnsiTheme="majorHAnsi" w:cs="Times New Roman"/>
          <w:lang w:val="uk-UA"/>
        </w:rPr>
        <w:t>З</w:t>
      </w:r>
      <w:r w:rsidRPr="00455C48">
        <w:rPr>
          <w:rFonts w:asciiTheme="majorHAnsi" w:hAnsiTheme="majorHAnsi" w:cs="Times New Roman"/>
          <w:lang w:val="uk-UA"/>
        </w:rPr>
        <w:t xml:space="preserve">агальних зборів подається </w:t>
      </w:r>
      <w:r w:rsidR="004E6CEB">
        <w:rPr>
          <w:rFonts w:asciiTheme="majorHAnsi" w:hAnsiTheme="majorHAnsi" w:cs="Times New Roman"/>
          <w:lang w:val="uk-UA"/>
        </w:rPr>
        <w:t xml:space="preserve">за місцезнаходженням Товариства </w:t>
      </w:r>
      <w:r w:rsidRPr="00455C48">
        <w:rPr>
          <w:rFonts w:asciiTheme="majorHAnsi" w:hAnsiTheme="majorHAnsi" w:cs="Times New Roman"/>
          <w:lang w:val="uk-UA"/>
        </w:rPr>
        <w:t>в письмовій формі із зазначенням прізвища (найменування)</w:t>
      </w:r>
      <w:r w:rsidR="006768E4" w:rsidRPr="00455C48">
        <w:rPr>
          <w:rFonts w:asciiTheme="majorHAnsi" w:hAnsiTheme="majorHAnsi" w:cs="Times New Roman"/>
          <w:lang w:val="uk-UA"/>
        </w:rPr>
        <w:t xml:space="preserve"> </w:t>
      </w:r>
      <w:r w:rsidRPr="00455C48">
        <w:rPr>
          <w:rFonts w:asciiTheme="majorHAnsi" w:hAnsiTheme="majorHAnsi" w:cs="Times New Roman"/>
          <w:lang w:val="uk-UA"/>
        </w:rPr>
        <w:t>акціонера, який її вносить, кількості належних йому акцій, змісту пропозиції до питання та/або проекту рішення</w:t>
      </w:r>
      <w:r w:rsidR="004E6CEB">
        <w:rPr>
          <w:rFonts w:asciiTheme="majorHAnsi" w:hAnsiTheme="majorHAnsi" w:cs="Times New Roman"/>
          <w:lang w:val="uk-UA"/>
        </w:rPr>
        <w:t>, обґрунтування необхідності розгляду запропонованого питання</w:t>
      </w:r>
      <w:r w:rsidRPr="00455C48">
        <w:rPr>
          <w:rFonts w:asciiTheme="majorHAnsi" w:hAnsiTheme="majorHAnsi" w:cs="Times New Roman"/>
          <w:lang w:val="uk-UA"/>
        </w:rPr>
        <w:t>.</w:t>
      </w:r>
      <w:r w:rsidR="0003101A" w:rsidRPr="00455C48">
        <w:rPr>
          <w:rFonts w:asciiTheme="majorHAnsi" w:hAnsiTheme="majorHAnsi" w:cs="Times New Roman"/>
          <w:lang w:val="uk-UA"/>
        </w:rPr>
        <w:t xml:space="preserve"> </w:t>
      </w:r>
    </w:p>
    <w:p w:rsidR="00F73BF2" w:rsidRPr="00922C8D" w:rsidRDefault="00F73BF2" w:rsidP="00F64D1B">
      <w:pPr>
        <w:pStyle w:val="rvps2"/>
        <w:spacing w:before="0" w:beforeAutospacing="0" w:after="0" w:afterAutospacing="0"/>
        <w:ind w:firstLine="284"/>
        <w:jc w:val="both"/>
        <w:rPr>
          <w:rFonts w:asciiTheme="majorHAnsi" w:hAnsiTheme="majorHAnsi"/>
          <w:sz w:val="22"/>
          <w:szCs w:val="22"/>
          <w:lang w:val="uk-UA"/>
        </w:rPr>
      </w:pPr>
      <w:bookmarkStart w:id="2" w:name="n500"/>
      <w:bookmarkStart w:id="3" w:name="n501"/>
      <w:bookmarkEnd w:id="2"/>
      <w:bookmarkEnd w:id="3"/>
      <w:r w:rsidRPr="00922C8D">
        <w:rPr>
          <w:rFonts w:asciiTheme="majorHAnsi" w:hAnsiTheme="majorHAnsi"/>
          <w:sz w:val="22"/>
          <w:szCs w:val="22"/>
          <w:lang w:val="uk-UA"/>
        </w:rPr>
        <w:t>Зм</w:t>
      </w:r>
      <w:r w:rsidR="004E6CEB">
        <w:rPr>
          <w:rFonts w:asciiTheme="majorHAnsi" w:hAnsiTheme="majorHAnsi"/>
          <w:sz w:val="22"/>
          <w:szCs w:val="22"/>
          <w:lang w:val="uk-UA"/>
        </w:rPr>
        <w:t>іни до проекту порядку денного З</w:t>
      </w:r>
      <w:r w:rsidRPr="00922C8D">
        <w:rPr>
          <w:rFonts w:asciiTheme="majorHAnsi" w:hAnsiTheme="majorHAnsi"/>
          <w:sz w:val="22"/>
          <w:szCs w:val="22"/>
          <w:lang w:val="uk-UA"/>
        </w:rPr>
        <w:t>агальних зборів вносяться лише шляхом включення нових питань та проектів рішень із запропонованих питань. Товариство не має права вносити зміни до запропонованих акціонерами питань або проектів рішень.</w:t>
      </w:r>
    </w:p>
    <w:p w:rsidR="00A70F75" w:rsidRPr="00D978E7" w:rsidRDefault="00A70F75" w:rsidP="00A70F7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ajorHAnsi" w:hAnsiTheme="majorHAnsi" w:cs="Times New Roman"/>
          <w:lang w:val="uk-UA"/>
        </w:rPr>
      </w:pPr>
      <w:r w:rsidRPr="00D978E7">
        <w:rPr>
          <w:rFonts w:asciiTheme="majorHAnsi" w:hAnsiTheme="majorHAnsi"/>
          <w:lang w:val="uk-UA"/>
        </w:rPr>
        <w:t>Пропозиції акціонерів (акціонера), які сукупно є власниками 5 або більше відсотків голосуючих акцій, підлягають обов'язковому включе</w:t>
      </w:r>
      <w:r>
        <w:rPr>
          <w:rFonts w:asciiTheme="majorHAnsi" w:hAnsiTheme="majorHAnsi"/>
          <w:lang w:val="uk-UA"/>
        </w:rPr>
        <w:t>нню до проекту порядку денного З</w:t>
      </w:r>
      <w:r w:rsidRPr="00D978E7">
        <w:rPr>
          <w:rFonts w:asciiTheme="majorHAnsi" w:hAnsiTheme="majorHAnsi"/>
          <w:lang w:val="uk-UA"/>
        </w:rPr>
        <w:t>агальних зборів</w:t>
      </w:r>
      <w:r>
        <w:rPr>
          <w:rFonts w:asciiTheme="majorHAnsi" w:hAnsiTheme="majorHAnsi"/>
          <w:lang w:val="uk-UA"/>
        </w:rPr>
        <w:t>.</w:t>
      </w:r>
    </w:p>
    <w:p w:rsidR="00017A63" w:rsidRPr="00D62B99" w:rsidRDefault="00017A63" w:rsidP="00D62B99">
      <w:pPr>
        <w:pStyle w:val="a6"/>
        <w:spacing w:before="0" w:beforeAutospacing="0" w:after="0" w:afterAutospacing="0"/>
        <w:ind w:firstLine="284"/>
        <w:jc w:val="both"/>
        <w:rPr>
          <w:rFonts w:asciiTheme="majorHAnsi" w:hAnsiTheme="majorHAnsi"/>
          <w:sz w:val="22"/>
          <w:szCs w:val="22"/>
          <w:lang w:val="uk-UA"/>
        </w:rPr>
      </w:pPr>
      <w:r w:rsidRPr="00D62B99">
        <w:rPr>
          <w:rStyle w:val="a7"/>
          <w:rFonts w:asciiTheme="majorHAnsi" w:hAnsiTheme="majorHAnsi"/>
          <w:b w:val="0"/>
          <w:sz w:val="22"/>
          <w:szCs w:val="22"/>
          <w:lang w:val="uk-UA"/>
        </w:rPr>
        <w:t>Загальна кількість акцій Товариства</w:t>
      </w:r>
      <w:r w:rsidRPr="00D62B99">
        <w:rPr>
          <w:rFonts w:asciiTheme="majorHAnsi" w:hAnsiTheme="majorHAnsi"/>
          <w:sz w:val="22"/>
          <w:szCs w:val="22"/>
          <w:lang w:val="uk-UA"/>
        </w:rPr>
        <w:t xml:space="preserve"> складає </w:t>
      </w:r>
      <w:r w:rsidR="007B2CCD" w:rsidRPr="00D62B99">
        <w:rPr>
          <w:rFonts w:asciiTheme="majorHAnsi" w:hAnsiTheme="majorHAnsi"/>
          <w:sz w:val="22"/>
          <w:szCs w:val="22"/>
          <w:lang w:val="uk-UA"/>
        </w:rPr>
        <w:t>2 237</w:t>
      </w:r>
      <w:r w:rsidRPr="00D62B99">
        <w:rPr>
          <w:rFonts w:asciiTheme="majorHAnsi" w:hAnsiTheme="majorHAnsi"/>
          <w:sz w:val="22"/>
          <w:szCs w:val="22"/>
          <w:lang w:val="uk-UA"/>
        </w:rPr>
        <w:t xml:space="preserve"> шт., загальна кількість голосуючих акцій Товариства станом на </w:t>
      </w:r>
      <w:r w:rsidR="00B40D3D" w:rsidRPr="00414FC6">
        <w:rPr>
          <w:rStyle w:val="rvts0"/>
          <w:rFonts w:asciiTheme="majorHAnsi" w:hAnsiTheme="majorHAnsi"/>
          <w:sz w:val="22"/>
          <w:szCs w:val="22"/>
          <w:lang w:val="uk-UA"/>
        </w:rPr>
        <w:t>дату складання переліку осіб, яким надсилається повідомлення про проведення загальних зборів</w:t>
      </w:r>
      <w:r w:rsidR="00414FC6">
        <w:rPr>
          <w:rStyle w:val="rvts0"/>
          <w:rFonts w:asciiTheme="majorHAnsi" w:hAnsiTheme="majorHAnsi"/>
          <w:sz w:val="22"/>
          <w:szCs w:val="22"/>
          <w:lang w:val="uk-UA"/>
        </w:rPr>
        <w:t xml:space="preserve"> (</w:t>
      </w:r>
      <w:r w:rsidR="00DF1F01" w:rsidRPr="00414FC6">
        <w:rPr>
          <w:rFonts w:asciiTheme="majorHAnsi" w:hAnsiTheme="majorHAnsi"/>
          <w:sz w:val="22"/>
          <w:szCs w:val="22"/>
          <w:lang w:val="uk-UA"/>
        </w:rPr>
        <w:t>10</w:t>
      </w:r>
      <w:r w:rsidR="00DF1F01">
        <w:rPr>
          <w:rFonts w:asciiTheme="majorHAnsi" w:hAnsiTheme="majorHAnsi"/>
          <w:sz w:val="22"/>
          <w:szCs w:val="22"/>
          <w:lang w:val="uk-UA"/>
        </w:rPr>
        <w:t>.03.2019</w:t>
      </w:r>
      <w:r w:rsidR="00414FC6">
        <w:rPr>
          <w:rFonts w:asciiTheme="majorHAnsi" w:hAnsiTheme="majorHAnsi"/>
          <w:sz w:val="22"/>
          <w:szCs w:val="22"/>
          <w:lang w:val="uk-UA"/>
        </w:rPr>
        <w:t>)</w:t>
      </w:r>
      <w:r w:rsidR="00DF1F01">
        <w:rPr>
          <w:rFonts w:asciiTheme="majorHAnsi" w:hAnsiTheme="majorHAnsi"/>
          <w:sz w:val="22"/>
          <w:szCs w:val="22"/>
          <w:lang w:val="uk-UA"/>
        </w:rPr>
        <w:t xml:space="preserve"> </w:t>
      </w:r>
      <w:r w:rsidRPr="00D62B99">
        <w:rPr>
          <w:rFonts w:asciiTheme="majorHAnsi" w:hAnsiTheme="majorHAnsi"/>
          <w:sz w:val="22"/>
          <w:szCs w:val="22"/>
          <w:lang w:val="uk-UA"/>
        </w:rPr>
        <w:t xml:space="preserve">складає </w:t>
      </w:r>
      <w:r w:rsidR="007B2CCD" w:rsidRPr="00D62B99">
        <w:rPr>
          <w:rFonts w:asciiTheme="majorHAnsi" w:hAnsiTheme="majorHAnsi"/>
          <w:sz w:val="22"/>
          <w:szCs w:val="22"/>
          <w:lang w:val="uk-UA"/>
        </w:rPr>
        <w:t>1682</w:t>
      </w:r>
      <w:r w:rsidRPr="00D62B99">
        <w:rPr>
          <w:rFonts w:asciiTheme="majorHAnsi" w:hAnsiTheme="majorHAnsi"/>
          <w:sz w:val="22"/>
          <w:szCs w:val="22"/>
          <w:lang w:val="uk-UA"/>
        </w:rPr>
        <w:t xml:space="preserve"> шт.</w:t>
      </w:r>
    </w:p>
    <w:p w:rsidR="004E6CEB" w:rsidRPr="00D62B99" w:rsidRDefault="004E6CEB" w:rsidP="00D62B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ajorHAnsi" w:hAnsiTheme="majorHAnsi" w:cs="Times New Roman"/>
        </w:rPr>
      </w:pPr>
      <w:r w:rsidRPr="00D62B99">
        <w:rPr>
          <w:rFonts w:asciiTheme="majorHAnsi" w:hAnsiTheme="majorHAnsi" w:cs="Times New Roman"/>
          <w:color w:val="000000"/>
          <w:lang w:val="uk-UA"/>
        </w:rPr>
        <w:t>Інформація з проектами рішень щодо кожного з питань, включених до проекту порядку денного</w:t>
      </w:r>
      <w:r w:rsidR="00D62B99">
        <w:rPr>
          <w:rFonts w:asciiTheme="majorHAnsi" w:hAnsiTheme="majorHAnsi" w:cs="Times New Roman"/>
          <w:color w:val="000000"/>
          <w:lang w:val="uk-UA"/>
        </w:rPr>
        <w:t>, іншої інформації, передбаченої ст. 35 закону України «Про акціонерні товариства»</w:t>
      </w:r>
      <w:r w:rsidRPr="00D62B99">
        <w:rPr>
          <w:rFonts w:asciiTheme="majorHAnsi" w:hAnsiTheme="majorHAnsi" w:cs="Times New Roman"/>
          <w:color w:val="000000"/>
          <w:lang w:val="uk-UA"/>
        </w:rPr>
        <w:t xml:space="preserve"> розміщена на веб-сайті</w:t>
      </w:r>
      <w:r w:rsidR="00D62B99" w:rsidRPr="00D62B99">
        <w:rPr>
          <w:rFonts w:asciiTheme="majorHAnsi" w:hAnsiTheme="majorHAnsi" w:cs="Times New Roman"/>
          <w:color w:val="000000"/>
          <w:lang w:val="uk-UA"/>
        </w:rPr>
        <w:t xml:space="preserve"> </w:t>
      </w:r>
      <w:r w:rsidRPr="00D62B99">
        <w:rPr>
          <w:rFonts w:asciiTheme="majorHAnsi" w:hAnsiTheme="majorHAnsi" w:cs="Times New Roman"/>
          <w:color w:val="000000"/>
          <w:lang w:val="uk-UA"/>
        </w:rPr>
        <w:t xml:space="preserve">Товариства за </w:t>
      </w:r>
      <w:proofErr w:type="spellStart"/>
      <w:r w:rsidRPr="00D62B99">
        <w:rPr>
          <w:rFonts w:asciiTheme="majorHAnsi" w:hAnsiTheme="majorHAnsi" w:cs="Times New Roman"/>
          <w:color w:val="000000"/>
          <w:lang w:val="uk-UA"/>
        </w:rPr>
        <w:t>адресою</w:t>
      </w:r>
      <w:proofErr w:type="spellEnd"/>
      <w:r w:rsidRPr="00D62B99">
        <w:rPr>
          <w:rFonts w:asciiTheme="majorHAnsi" w:hAnsiTheme="majorHAnsi" w:cs="Times New Roman"/>
          <w:color w:val="000000"/>
          <w:lang w:val="uk-UA"/>
        </w:rPr>
        <w:t xml:space="preserve">: </w:t>
      </w:r>
      <w:r w:rsidRPr="00D62B99">
        <w:rPr>
          <w:rFonts w:asciiTheme="majorHAnsi" w:hAnsiTheme="majorHAnsi" w:cs="Times New Roman"/>
          <w:lang w:val="en-US"/>
        </w:rPr>
        <w:t>www</w:t>
      </w:r>
      <w:r w:rsidRPr="00D62B99">
        <w:rPr>
          <w:rFonts w:asciiTheme="majorHAnsi" w:hAnsiTheme="majorHAnsi" w:cs="Times New Roman"/>
        </w:rPr>
        <w:t>.</w:t>
      </w:r>
      <w:proofErr w:type="spellStart"/>
      <w:r w:rsidR="00D62B99" w:rsidRPr="00D62B99">
        <w:rPr>
          <w:rFonts w:asciiTheme="majorHAnsi" w:hAnsiTheme="majorHAnsi" w:cs="Times New Roman"/>
          <w:lang w:val="en-US"/>
        </w:rPr>
        <w:t>vidrod</w:t>
      </w:r>
      <w:proofErr w:type="spellEnd"/>
      <w:r w:rsidRPr="00D62B99">
        <w:rPr>
          <w:rFonts w:asciiTheme="majorHAnsi" w:hAnsiTheme="majorHAnsi" w:cs="Times New Roman"/>
        </w:rPr>
        <w:t>.</w:t>
      </w:r>
      <w:r w:rsidR="00D62B99" w:rsidRPr="00D62B99">
        <w:rPr>
          <w:rFonts w:asciiTheme="majorHAnsi" w:hAnsiTheme="majorHAnsi" w:cs="Times New Roman"/>
          <w:lang w:val="en-US"/>
        </w:rPr>
        <w:t>com</w:t>
      </w:r>
      <w:r w:rsidR="00D62B99" w:rsidRPr="00D62B99">
        <w:rPr>
          <w:rFonts w:asciiTheme="majorHAnsi" w:hAnsiTheme="majorHAnsi" w:cs="Times New Roman"/>
        </w:rPr>
        <w:t>.</w:t>
      </w:r>
      <w:proofErr w:type="spellStart"/>
      <w:r w:rsidRPr="00D62B99">
        <w:rPr>
          <w:rFonts w:asciiTheme="majorHAnsi" w:hAnsiTheme="majorHAnsi" w:cs="Times New Roman"/>
          <w:lang w:val="en-US"/>
        </w:rPr>
        <w:t>ua</w:t>
      </w:r>
      <w:proofErr w:type="spellEnd"/>
      <w:r w:rsidRPr="00D62B99">
        <w:rPr>
          <w:rFonts w:asciiTheme="majorHAnsi" w:hAnsiTheme="majorHAnsi" w:cs="Times New Roman"/>
        </w:rPr>
        <w:t>.</w:t>
      </w:r>
    </w:p>
    <w:p w:rsidR="00F176BE" w:rsidRDefault="004E6CEB" w:rsidP="004E6CEB">
      <w:pPr>
        <w:ind w:firstLine="360"/>
        <w:jc w:val="both"/>
        <w:rPr>
          <w:rFonts w:asciiTheme="majorHAnsi" w:hAnsiTheme="majorHAnsi" w:cs="Times New Roman"/>
          <w:color w:val="000000"/>
          <w:lang w:val="uk-UA"/>
        </w:rPr>
      </w:pPr>
      <w:r w:rsidRPr="00D62B99">
        <w:rPr>
          <w:rFonts w:asciiTheme="majorHAnsi" w:hAnsiTheme="majorHAnsi" w:cs="Times New Roman"/>
          <w:color w:val="000000"/>
          <w:lang w:val="uk-UA"/>
        </w:rPr>
        <w:t>Довідки за телефоном</w:t>
      </w:r>
      <w:r w:rsidR="00D62B99">
        <w:rPr>
          <w:rFonts w:asciiTheme="majorHAnsi" w:hAnsiTheme="majorHAnsi" w:cs="Times New Roman"/>
          <w:color w:val="000000"/>
          <w:lang w:val="uk-UA"/>
        </w:rPr>
        <w:t xml:space="preserve"> (056) 370-32-13</w:t>
      </w:r>
      <w:r w:rsidRPr="00D62B99">
        <w:rPr>
          <w:rFonts w:asciiTheme="majorHAnsi" w:hAnsiTheme="majorHAnsi" w:cs="Times New Roman"/>
          <w:color w:val="000000"/>
          <w:lang w:val="uk-UA"/>
        </w:rPr>
        <w:t>.</w:t>
      </w:r>
    </w:p>
    <w:p w:rsidR="00D62B99" w:rsidRPr="00D62B99" w:rsidRDefault="00D62B99" w:rsidP="004E6CEB">
      <w:pPr>
        <w:ind w:firstLine="360"/>
        <w:jc w:val="both"/>
        <w:rPr>
          <w:rFonts w:asciiTheme="majorHAnsi" w:hAnsiTheme="majorHAnsi"/>
          <w:lang w:val="uk-UA"/>
        </w:rPr>
      </w:pPr>
      <w:r>
        <w:rPr>
          <w:rFonts w:asciiTheme="majorHAnsi" w:hAnsiTheme="majorHAnsi" w:cs="Times New Roman"/>
          <w:color w:val="000000"/>
          <w:lang w:val="uk-UA"/>
        </w:rPr>
        <w:t xml:space="preserve">Виконавчий орган ПрАТ «Відродження-ЛКІ» </w:t>
      </w:r>
    </w:p>
    <w:p w:rsidR="007D2F04" w:rsidRPr="00481561" w:rsidRDefault="007D2F04" w:rsidP="007D2F04">
      <w:pPr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lang w:val="uk-UA" w:eastAsia="ru-RU"/>
        </w:rPr>
      </w:pPr>
      <w:r w:rsidRPr="00481561">
        <w:rPr>
          <w:rFonts w:asciiTheme="majorHAnsi" w:eastAsia="Times New Roman" w:hAnsiTheme="majorHAnsi" w:cstheme="minorHAnsi"/>
          <w:lang w:val="uk-UA" w:eastAsia="ru-RU"/>
        </w:rPr>
        <w:t xml:space="preserve">ОСНОВНІ ПОКАЗНИКИ </w:t>
      </w:r>
      <w:r w:rsidRPr="00481561">
        <w:rPr>
          <w:rFonts w:asciiTheme="majorHAnsi" w:eastAsia="Times New Roman" w:hAnsiTheme="majorHAnsi" w:cstheme="minorHAnsi"/>
          <w:lang w:val="uk-UA" w:eastAsia="ru-RU"/>
        </w:rPr>
        <w:br/>
        <w:t>фінансово-господарської діяльності Товариства</w:t>
      </w:r>
      <w:r w:rsidR="00481561" w:rsidRPr="00481561">
        <w:rPr>
          <w:rFonts w:asciiTheme="majorHAnsi" w:eastAsia="Times New Roman" w:hAnsiTheme="majorHAnsi" w:cstheme="minorHAnsi"/>
          <w:lang w:val="uk-UA" w:eastAsia="ru-RU"/>
        </w:rPr>
        <w:t xml:space="preserve"> (тис. </w:t>
      </w:r>
      <w:r w:rsidR="00891E5B">
        <w:rPr>
          <w:rFonts w:asciiTheme="majorHAnsi" w:eastAsia="Times New Roman" w:hAnsiTheme="majorHAnsi" w:cstheme="minorHAnsi"/>
          <w:lang w:val="uk-UA" w:eastAsia="ru-RU"/>
        </w:rPr>
        <w:t>грн.</w:t>
      </w:r>
      <w:r w:rsidR="00481561" w:rsidRPr="00481561">
        <w:rPr>
          <w:rFonts w:asciiTheme="majorHAnsi" w:eastAsia="Times New Roman" w:hAnsiTheme="majorHAnsi" w:cstheme="minorHAnsi"/>
          <w:lang w:val="uk-UA" w:eastAsia="ru-RU"/>
        </w:rPr>
        <w:t>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5858"/>
        <w:gridCol w:w="2056"/>
        <w:gridCol w:w="2037"/>
      </w:tblGrid>
      <w:tr w:rsidR="007D2F04" w:rsidRPr="00481561" w:rsidTr="000530AC">
        <w:trPr>
          <w:trHeight w:val="57"/>
        </w:trPr>
        <w:tc>
          <w:tcPr>
            <w:tcW w:w="585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2F04" w:rsidRPr="00481561" w:rsidRDefault="007D2F04" w:rsidP="0017028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inorHAnsi"/>
                <w:b/>
                <w:lang w:val="uk-UA" w:eastAsia="ru-RU"/>
              </w:rPr>
            </w:pPr>
            <w:bookmarkStart w:id="4" w:name="n2118"/>
            <w:bookmarkEnd w:id="4"/>
            <w:r w:rsidRPr="00481561">
              <w:rPr>
                <w:rFonts w:asciiTheme="majorHAnsi" w:eastAsia="Times New Roman" w:hAnsiTheme="majorHAnsi" w:cstheme="minorHAnsi"/>
                <w:b/>
                <w:lang w:val="uk-UA" w:eastAsia="ru-RU"/>
              </w:rPr>
              <w:t>Найменування показника</w:t>
            </w:r>
          </w:p>
        </w:tc>
        <w:tc>
          <w:tcPr>
            <w:tcW w:w="40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2F04" w:rsidRPr="00481561" w:rsidRDefault="007D2F04" w:rsidP="007D2F04">
            <w:pPr>
              <w:spacing w:before="100" w:beforeAutospacing="1" w:after="100" w:afterAutospacing="1" w:line="57" w:lineRule="atLeast"/>
              <w:jc w:val="center"/>
              <w:rPr>
                <w:rFonts w:asciiTheme="majorHAnsi" w:eastAsia="Times New Roman" w:hAnsiTheme="majorHAnsi" w:cstheme="minorHAnsi"/>
                <w:b/>
                <w:lang w:val="uk-UA" w:eastAsia="ru-RU"/>
              </w:rPr>
            </w:pPr>
            <w:r w:rsidRPr="00481561">
              <w:rPr>
                <w:rFonts w:asciiTheme="majorHAnsi" w:eastAsia="Times New Roman" w:hAnsiTheme="majorHAnsi" w:cstheme="minorHAnsi"/>
                <w:b/>
                <w:lang w:val="uk-UA" w:eastAsia="ru-RU"/>
              </w:rPr>
              <w:t>Період</w:t>
            </w:r>
          </w:p>
        </w:tc>
      </w:tr>
      <w:tr w:rsidR="007D2F04" w:rsidRPr="00481561" w:rsidTr="000530AC">
        <w:trPr>
          <w:trHeight w:val="57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2F04" w:rsidRPr="00481561" w:rsidRDefault="007D2F04" w:rsidP="00170285">
            <w:pPr>
              <w:spacing w:after="0" w:line="240" w:lineRule="auto"/>
              <w:rPr>
                <w:rFonts w:asciiTheme="majorHAnsi" w:eastAsia="Times New Roman" w:hAnsiTheme="majorHAnsi" w:cstheme="minorHAnsi"/>
                <w:lang w:val="uk-UA" w:eastAsia="ru-RU"/>
              </w:rPr>
            </w:pPr>
          </w:p>
        </w:tc>
        <w:tc>
          <w:tcPr>
            <w:tcW w:w="2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2F04" w:rsidRPr="006215B4" w:rsidRDefault="00891E5B" w:rsidP="007D2F04">
            <w:pPr>
              <w:spacing w:before="100" w:beforeAutospacing="1" w:after="100" w:afterAutospacing="1" w:line="57" w:lineRule="atLeast"/>
              <w:jc w:val="center"/>
              <w:rPr>
                <w:rFonts w:asciiTheme="majorHAnsi" w:eastAsia="Times New Roman" w:hAnsiTheme="majorHAnsi" w:cstheme="minorHAnsi"/>
                <w:b/>
                <w:i/>
                <w:lang w:val="uk-UA" w:eastAsia="ru-RU"/>
              </w:rPr>
            </w:pPr>
            <w:r w:rsidRPr="006215B4">
              <w:rPr>
                <w:rFonts w:asciiTheme="majorHAnsi" w:eastAsia="Times New Roman" w:hAnsiTheme="majorHAnsi" w:cstheme="minorHAnsi"/>
                <w:b/>
                <w:i/>
                <w:lang w:val="uk-UA" w:eastAsia="ru-RU"/>
              </w:rPr>
              <w:t>2018 р.</w:t>
            </w:r>
          </w:p>
        </w:tc>
        <w:tc>
          <w:tcPr>
            <w:tcW w:w="2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2F04" w:rsidRPr="006215B4" w:rsidRDefault="00891E5B" w:rsidP="007D2F04">
            <w:pPr>
              <w:spacing w:before="100" w:beforeAutospacing="1" w:after="100" w:afterAutospacing="1" w:line="57" w:lineRule="atLeast"/>
              <w:jc w:val="center"/>
              <w:rPr>
                <w:rFonts w:asciiTheme="majorHAnsi" w:eastAsia="Times New Roman" w:hAnsiTheme="majorHAnsi" w:cstheme="minorHAnsi"/>
                <w:b/>
                <w:i/>
                <w:lang w:val="uk-UA" w:eastAsia="ru-RU"/>
              </w:rPr>
            </w:pPr>
            <w:r w:rsidRPr="006215B4">
              <w:rPr>
                <w:rFonts w:asciiTheme="majorHAnsi" w:eastAsia="Times New Roman" w:hAnsiTheme="majorHAnsi" w:cstheme="minorHAnsi"/>
                <w:b/>
                <w:i/>
                <w:lang w:val="uk-UA" w:eastAsia="ru-RU"/>
              </w:rPr>
              <w:t>2017 р.</w:t>
            </w:r>
          </w:p>
        </w:tc>
      </w:tr>
      <w:tr w:rsidR="007D2F04" w:rsidRPr="00481561" w:rsidTr="000530AC">
        <w:trPr>
          <w:trHeight w:val="57"/>
        </w:trPr>
        <w:tc>
          <w:tcPr>
            <w:tcW w:w="5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2F04" w:rsidRPr="00481561" w:rsidRDefault="007D2F04" w:rsidP="00170285">
            <w:pPr>
              <w:spacing w:before="100" w:beforeAutospacing="1" w:after="100" w:afterAutospacing="1" w:line="57" w:lineRule="atLeast"/>
              <w:rPr>
                <w:rFonts w:asciiTheme="majorHAnsi" w:eastAsia="Times New Roman" w:hAnsiTheme="majorHAnsi" w:cstheme="minorHAnsi"/>
                <w:lang w:val="uk-UA" w:eastAsia="ru-RU"/>
              </w:rPr>
            </w:pPr>
            <w:r w:rsidRPr="00481561">
              <w:rPr>
                <w:rFonts w:asciiTheme="majorHAnsi" w:eastAsia="Times New Roman" w:hAnsiTheme="majorHAnsi" w:cstheme="minorHAnsi"/>
                <w:lang w:val="uk-UA" w:eastAsia="ru-RU"/>
              </w:rPr>
              <w:t>Усього активів</w:t>
            </w:r>
          </w:p>
        </w:tc>
        <w:tc>
          <w:tcPr>
            <w:tcW w:w="2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2F04" w:rsidRPr="00481561" w:rsidRDefault="006215B4" w:rsidP="006215B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inorHAnsi"/>
                <w:lang w:val="uk-UA" w:eastAsia="ru-RU"/>
              </w:rPr>
            </w:pPr>
            <w:r>
              <w:rPr>
                <w:rFonts w:asciiTheme="majorHAnsi" w:eastAsia="Times New Roman" w:hAnsiTheme="majorHAnsi" w:cstheme="minorHAnsi"/>
                <w:lang w:val="uk-UA" w:eastAsia="ru-RU"/>
              </w:rPr>
              <w:t>375,2</w:t>
            </w:r>
          </w:p>
        </w:tc>
        <w:tc>
          <w:tcPr>
            <w:tcW w:w="2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2F04" w:rsidRPr="00481561" w:rsidRDefault="006215B4" w:rsidP="006215B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inorHAnsi"/>
                <w:lang w:val="uk-UA" w:eastAsia="ru-RU"/>
              </w:rPr>
            </w:pPr>
            <w:r>
              <w:rPr>
                <w:rFonts w:asciiTheme="majorHAnsi" w:eastAsia="Times New Roman" w:hAnsiTheme="majorHAnsi" w:cstheme="minorHAnsi"/>
                <w:lang w:val="uk-UA" w:eastAsia="ru-RU"/>
              </w:rPr>
              <w:t>344,0</w:t>
            </w:r>
          </w:p>
        </w:tc>
      </w:tr>
      <w:tr w:rsidR="007D2F04" w:rsidRPr="00481561" w:rsidTr="000530AC">
        <w:trPr>
          <w:trHeight w:val="57"/>
        </w:trPr>
        <w:tc>
          <w:tcPr>
            <w:tcW w:w="5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2F04" w:rsidRPr="00481561" w:rsidRDefault="007D2F04" w:rsidP="00170285">
            <w:pPr>
              <w:spacing w:before="100" w:beforeAutospacing="1" w:after="100" w:afterAutospacing="1" w:line="57" w:lineRule="atLeast"/>
              <w:rPr>
                <w:rFonts w:asciiTheme="majorHAnsi" w:eastAsia="Times New Roman" w:hAnsiTheme="majorHAnsi" w:cstheme="minorHAnsi"/>
                <w:lang w:val="uk-UA" w:eastAsia="ru-RU"/>
              </w:rPr>
            </w:pPr>
            <w:r w:rsidRPr="00481561">
              <w:rPr>
                <w:rFonts w:asciiTheme="majorHAnsi" w:eastAsia="Times New Roman" w:hAnsiTheme="majorHAnsi" w:cstheme="minorHAnsi"/>
                <w:lang w:val="uk-UA" w:eastAsia="ru-RU"/>
              </w:rPr>
              <w:t>Основні засоби (за залишковою вартістю)</w:t>
            </w:r>
          </w:p>
        </w:tc>
        <w:tc>
          <w:tcPr>
            <w:tcW w:w="2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2F04" w:rsidRPr="00481561" w:rsidRDefault="006215B4" w:rsidP="006215B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inorHAnsi"/>
                <w:lang w:val="uk-UA" w:eastAsia="ru-RU"/>
              </w:rPr>
            </w:pPr>
            <w:r>
              <w:rPr>
                <w:rFonts w:asciiTheme="majorHAnsi" w:eastAsia="Times New Roman" w:hAnsiTheme="majorHAnsi" w:cstheme="minorHAnsi"/>
                <w:lang w:val="uk-UA" w:eastAsia="ru-RU"/>
              </w:rPr>
              <w:t>199,9</w:t>
            </w:r>
          </w:p>
        </w:tc>
        <w:tc>
          <w:tcPr>
            <w:tcW w:w="2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2F04" w:rsidRPr="00481561" w:rsidRDefault="006215B4" w:rsidP="006215B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inorHAnsi"/>
                <w:lang w:val="uk-UA" w:eastAsia="ru-RU"/>
              </w:rPr>
            </w:pPr>
            <w:r>
              <w:rPr>
                <w:rFonts w:asciiTheme="majorHAnsi" w:eastAsia="Times New Roman" w:hAnsiTheme="majorHAnsi" w:cstheme="minorHAnsi"/>
                <w:lang w:val="uk-UA" w:eastAsia="ru-RU"/>
              </w:rPr>
              <w:t>223,0</w:t>
            </w:r>
          </w:p>
        </w:tc>
      </w:tr>
      <w:tr w:rsidR="007D2F04" w:rsidRPr="00481561" w:rsidTr="000530AC">
        <w:trPr>
          <w:trHeight w:val="57"/>
        </w:trPr>
        <w:tc>
          <w:tcPr>
            <w:tcW w:w="5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2F04" w:rsidRPr="00481561" w:rsidRDefault="007D2F04" w:rsidP="00170285">
            <w:pPr>
              <w:spacing w:before="100" w:beforeAutospacing="1" w:after="100" w:afterAutospacing="1" w:line="57" w:lineRule="atLeast"/>
              <w:rPr>
                <w:rFonts w:asciiTheme="majorHAnsi" w:eastAsia="Times New Roman" w:hAnsiTheme="majorHAnsi" w:cstheme="minorHAnsi"/>
                <w:lang w:val="uk-UA" w:eastAsia="ru-RU"/>
              </w:rPr>
            </w:pPr>
            <w:r w:rsidRPr="00481561">
              <w:rPr>
                <w:rFonts w:asciiTheme="majorHAnsi" w:eastAsia="Times New Roman" w:hAnsiTheme="majorHAnsi" w:cstheme="minorHAnsi"/>
                <w:lang w:val="uk-UA" w:eastAsia="ru-RU"/>
              </w:rPr>
              <w:t>Запаси</w:t>
            </w:r>
          </w:p>
        </w:tc>
        <w:tc>
          <w:tcPr>
            <w:tcW w:w="2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2F04" w:rsidRPr="00481561" w:rsidRDefault="006215B4" w:rsidP="006215B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inorHAnsi"/>
                <w:lang w:val="uk-UA" w:eastAsia="ru-RU"/>
              </w:rPr>
            </w:pPr>
            <w:r>
              <w:rPr>
                <w:rFonts w:asciiTheme="majorHAnsi" w:eastAsia="Times New Roman" w:hAnsiTheme="majorHAnsi" w:cstheme="minorHAnsi"/>
                <w:lang w:val="uk-UA" w:eastAsia="ru-RU"/>
              </w:rPr>
              <w:t>0,2</w:t>
            </w:r>
          </w:p>
        </w:tc>
        <w:tc>
          <w:tcPr>
            <w:tcW w:w="2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2F04" w:rsidRPr="00481561" w:rsidRDefault="006215B4" w:rsidP="006215B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inorHAnsi"/>
                <w:lang w:val="uk-UA" w:eastAsia="ru-RU"/>
              </w:rPr>
            </w:pPr>
            <w:r>
              <w:rPr>
                <w:rFonts w:asciiTheme="majorHAnsi" w:eastAsia="Times New Roman" w:hAnsiTheme="majorHAnsi" w:cstheme="minorHAnsi"/>
                <w:lang w:val="uk-UA" w:eastAsia="ru-RU"/>
              </w:rPr>
              <w:t>1,6</w:t>
            </w:r>
          </w:p>
        </w:tc>
      </w:tr>
      <w:tr w:rsidR="007D2F04" w:rsidRPr="00481561" w:rsidTr="000530AC">
        <w:trPr>
          <w:trHeight w:val="57"/>
        </w:trPr>
        <w:tc>
          <w:tcPr>
            <w:tcW w:w="5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2F04" w:rsidRPr="00481561" w:rsidRDefault="007D2F04" w:rsidP="00170285">
            <w:pPr>
              <w:spacing w:before="100" w:beforeAutospacing="1" w:after="100" w:afterAutospacing="1" w:line="57" w:lineRule="atLeast"/>
              <w:rPr>
                <w:rFonts w:asciiTheme="majorHAnsi" w:eastAsia="Times New Roman" w:hAnsiTheme="majorHAnsi" w:cstheme="minorHAnsi"/>
                <w:lang w:val="uk-UA" w:eastAsia="ru-RU"/>
              </w:rPr>
            </w:pPr>
            <w:r w:rsidRPr="00481561">
              <w:rPr>
                <w:rFonts w:asciiTheme="majorHAnsi" w:eastAsia="Times New Roman" w:hAnsiTheme="majorHAnsi" w:cstheme="minorHAnsi"/>
                <w:lang w:val="uk-UA" w:eastAsia="ru-RU"/>
              </w:rPr>
              <w:t>Сумарна дебіторська заборгованість</w:t>
            </w:r>
          </w:p>
        </w:tc>
        <w:tc>
          <w:tcPr>
            <w:tcW w:w="2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2F04" w:rsidRPr="00481561" w:rsidRDefault="006215B4" w:rsidP="006215B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inorHAnsi"/>
                <w:lang w:val="uk-UA" w:eastAsia="ru-RU"/>
              </w:rPr>
            </w:pPr>
            <w:r>
              <w:rPr>
                <w:rFonts w:asciiTheme="majorHAnsi" w:eastAsia="Times New Roman" w:hAnsiTheme="majorHAnsi" w:cstheme="minorHAnsi"/>
                <w:lang w:val="uk-UA" w:eastAsia="ru-RU"/>
              </w:rPr>
              <w:t>73,3</w:t>
            </w:r>
          </w:p>
        </w:tc>
        <w:tc>
          <w:tcPr>
            <w:tcW w:w="2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2F04" w:rsidRPr="00481561" w:rsidRDefault="006215B4" w:rsidP="006215B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inorHAnsi"/>
                <w:lang w:val="uk-UA" w:eastAsia="ru-RU"/>
              </w:rPr>
            </w:pPr>
            <w:r>
              <w:rPr>
                <w:rFonts w:asciiTheme="majorHAnsi" w:eastAsia="Times New Roman" w:hAnsiTheme="majorHAnsi" w:cstheme="minorHAnsi"/>
                <w:lang w:val="uk-UA" w:eastAsia="ru-RU"/>
              </w:rPr>
              <w:t>47,8</w:t>
            </w:r>
          </w:p>
        </w:tc>
      </w:tr>
      <w:tr w:rsidR="007D2F04" w:rsidRPr="00481561" w:rsidTr="000530AC">
        <w:trPr>
          <w:trHeight w:val="57"/>
        </w:trPr>
        <w:tc>
          <w:tcPr>
            <w:tcW w:w="5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2F04" w:rsidRPr="00481561" w:rsidRDefault="007D2F04" w:rsidP="00170285">
            <w:pPr>
              <w:spacing w:before="100" w:beforeAutospacing="1" w:after="100" w:afterAutospacing="1" w:line="57" w:lineRule="atLeast"/>
              <w:rPr>
                <w:rFonts w:asciiTheme="majorHAnsi" w:eastAsia="Times New Roman" w:hAnsiTheme="majorHAnsi" w:cstheme="minorHAnsi"/>
                <w:lang w:val="uk-UA" w:eastAsia="ru-RU"/>
              </w:rPr>
            </w:pPr>
            <w:r w:rsidRPr="00481561">
              <w:rPr>
                <w:rFonts w:asciiTheme="majorHAnsi" w:eastAsia="Times New Roman" w:hAnsiTheme="majorHAnsi" w:cstheme="minorHAnsi"/>
                <w:lang w:val="uk-UA" w:eastAsia="ru-RU"/>
              </w:rPr>
              <w:t>Гроші та їх еквіваленти</w:t>
            </w:r>
          </w:p>
        </w:tc>
        <w:tc>
          <w:tcPr>
            <w:tcW w:w="2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2F04" w:rsidRPr="00481561" w:rsidRDefault="006215B4" w:rsidP="006215B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inorHAnsi"/>
                <w:lang w:val="uk-UA" w:eastAsia="ru-RU"/>
              </w:rPr>
            </w:pPr>
            <w:r>
              <w:rPr>
                <w:rFonts w:asciiTheme="majorHAnsi" w:eastAsia="Times New Roman" w:hAnsiTheme="majorHAnsi" w:cstheme="minorHAnsi"/>
                <w:lang w:val="uk-UA" w:eastAsia="ru-RU"/>
              </w:rPr>
              <w:t>101,8</w:t>
            </w:r>
          </w:p>
        </w:tc>
        <w:tc>
          <w:tcPr>
            <w:tcW w:w="2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2F04" w:rsidRPr="00481561" w:rsidRDefault="006215B4" w:rsidP="006215B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inorHAnsi"/>
                <w:lang w:val="uk-UA" w:eastAsia="ru-RU"/>
              </w:rPr>
            </w:pPr>
            <w:r>
              <w:rPr>
                <w:rFonts w:asciiTheme="majorHAnsi" w:eastAsia="Times New Roman" w:hAnsiTheme="majorHAnsi" w:cstheme="minorHAnsi"/>
                <w:lang w:val="uk-UA" w:eastAsia="ru-RU"/>
              </w:rPr>
              <w:t>71,6</w:t>
            </w:r>
          </w:p>
        </w:tc>
      </w:tr>
      <w:tr w:rsidR="007D2F04" w:rsidRPr="00481561" w:rsidTr="000530AC">
        <w:trPr>
          <w:trHeight w:val="57"/>
        </w:trPr>
        <w:tc>
          <w:tcPr>
            <w:tcW w:w="5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2F04" w:rsidRPr="00481561" w:rsidRDefault="007D2F04" w:rsidP="00170285">
            <w:pPr>
              <w:spacing w:before="100" w:beforeAutospacing="1" w:after="100" w:afterAutospacing="1" w:line="57" w:lineRule="atLeast"/>
              <w:rPr>
                <w:rFonts w:asciiTheme="majorHAnsi" w:eastAsia="Times New Roman" w:hAnsiTheme="majorHAnsi" w:cstheme="minorHAnsi"/>
                <w:lang w:val="uk-UA" w:eastAsia="ru-RU"/>
              </w:rPr>
            </w:pPr>
            <w:r w:rsidRPr="00481561">
              <w:rPr>
                <w:rFonts w:asciiTheme="majorHAnsi" w:eastAsia="Times New Roman" w:hAnsiTheme="majorHAnsi" w:cstheme="minorHAnsi"/>
                <w:lang w:val="uk-UA" w:eastAsia="ru-RU"/>
              </w:rPr>
              <w:t>Нерозподілений прибуток (непокритий збиток)</w:t>
            </w:r>
          </w:p>
        </w:tc>
        <w:tc>
          <w:tcPr>
            <w:tcW w:w="2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2F04" w:rsidRPr="00481561" w:rsidRDefault="006215B4" w:rsidP="006215B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inorHAnsi"/>
                <w:lang w:val="uk-UA" w:eastAsia="ru-RU"/>
              </w:rPr>
            </w:pPr>
            <w:r>
              <w:rPr>
                <w:rFonts w:asciiTheme="majorHAnsi" w:eastAsia="Times New Roman" w:hAnsiTheme="majorHAnsi" w:cstheme="minorHAnsi"/>
                <w:lang w:val="uk-UA" w:eastAsia="ru-RU"/>
              </w:rPr>
              <w:t>234,8</w:t>
            </w:r>
          </w:p>
        </w:tc>
        <w:tc>
          <w:tcPr>
            <w:tcW w:w="2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2F04" w:rsidRPr="00481561" w:rsidRDefault="006215B4" w:rsidP="006215B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inorHAnsi"/>
                <w:lang w:val="uk-UA" w:eastAsia="ru-RU"/>
              </w:rPr>
            </w:pPr>
            <w:r>
              <w:rPr>
                <w:rFonts w:asciiTheme="majorHAnsi" w:eastAsia="Times New Roman" w:hAnsiTheme="majorHAnsi" w:cstheme="minorHAnsi"/>
                <w:lang w:val="uk-UA" w:eastAsia="ru-RU"/>
              </w:rPr>
              <w:t>160,9</w:t>
            </w:r>
          </w:p>
        </w:tc>
      </w:tr>
      <w:tr w:rsidR="007D2F04" w:rsidRPr="00481561" w:rsidTr="000530AC">
        <w:trPr>
          <w:trHeight w:val="57"/>
        </w:trPr>
        <w:tc>
          <w:tcPr>
            <w:tcW w:w="5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2F04" w:rsidRPr="00481561" w:rsidRDefault="007D2F04" w:rsidP="00170285">
            <w:pPr>
              <w:spacing w:before="100" w:beforeAutospacing="1" w:after="100" w:afterAutospacing="1" w:line="57" w:lineRule="atLeast"/>
              <w:rPr>
                <w:rFonts w:asciiTheme="majorHAnsi" w:eastAsia="Times New Roman" w:hAnsiTheme="majorHAnsi" w:cstheme="minorHAnsi"/>
                <w:lang w:val="uk-UA" w:eastAsia="ru-RU"/>
              </w:rPr>
            </w:pPr>
            <w:r w:rsidRPr="00481561">
              <w:rPr>
                <w:rFonts w:asciiTheme="majorHAnsi" w:eastAsia="Times New Roman" w:hAnsiTheme="majorHAnsi" w:cstheme="minorHAnsi"/>
                <w:lang w:val="uk-UA" w:eastAsia="ru-RU"/>
              </w:rPr>
              <w:t>Власний капітал</w:t>
            </w:r>
          </w:p>
        </w:tc>
        <w:tc>
          <w:tcPr>
            <w:tcW w:w="2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2F04" w:rsidRPr="00481561" w:rsidRDefault="006215B4" w:rsidP="006215B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inorHAnsi"/>
                <w:lang w:val="uk-UA" w:eastAsia="ru-RU"/>
              </w:rPr>
            </w:pPr>
            <w:r>
              <w:rPr>
                <w:rFonts w:asciiTheme="majorHAnsi" w:eastAsia="Times New Roman" w:hAnsiTheme="majorHAnsi" w:cstheme="minorHAnsi"/>
                <w:lang w:val="uk-UA" w:eastAsia="ru-RU"/>
              </w:rPr>
              <w:t>257,2</w:t>
            </w:r>
          </w:p>
        </w:tc>
        <w:tc>
          <w:tcPr>
            <w:tcW w:w="2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2F04" w:rsidRPr="00481561" w:rsidRDefault="006215B4" w:rsidP="006215B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inorHAnsi"/>
                <w:lang w:val="uk-UA" w:eastAsia="ru-RU"/>
              </w:rPr>
            </w:pPr>
            <w:r>
              <w:rPr>
                <w:rFonts w:asciiTheme="majorHAnsi" w:eastAsia="Times New Roman" w:hAnsiTheme="majorHAnsi" w:cstheme="minorHAnsi"/>
                <w:lang w:val="uk-UA" w:eastAsia="ru-RU"/>
              </w:rPr>
              <w:t>183,3</w:t>
            </w:r>
          </w:p>
        </w:tc>
      </w:tr>
      <w:tr w:rsidR="007D2F04" w:rsidRPr="00481561" w:rsidTr="000530AC">
        <w:trPr>
          <w:trHeight w:val="57"/>
        </w:trPr>
        <w:tc>
          <w:tcPr>
            <w:tcW w:w="5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2F04" w:rsidRPr="00481561" w:rsidRDefault="007D2F04" w:rsidP="00170285">
            <w:pPr>
              <w:spacing w:before="100" w:beforeAutospacing="1" w:after="100" w:afterAutospacing="1" w:line="57" w:lineRule="atLeast"/>
              <w:rPr>
                <w:rFonts w:asciiTheme="majorHAnsi" w:eastAsia="Times New Roman" w:hAnsiTheme="majorHAnsi" w:cstheme="minorHAnsi"/>
                <w:lang w:val="uk-UA" w:eastAsia="ru-RU"/>
              </w:rPr>
            </w:pPr>
            <w:r w:rsidRPr="00481561">
              <w:rPr>
                <w:rFonts w:asciiTheme="majorHAnsi" w:eastAsia="Times New Roman" w:hAnsiTheme="majorHAnsi" w:cstheme="minorHAnsi"/>
                <w:lang w:val="uk-UA" w:eastAsia="ru-RU"/>
              </w:rPr>
              <w:t>Зареєстрований (пайовий/статутний) капітал</w:t>
            </w:r>
          </w:p>
        </w:tc>
        <w:tc>
          <w:tcPr>
            <w:tcW w:w="2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2F04" w:rsidRPr="00481561" w:rsidRDefault="006215B4" w:rsidP="006215B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inorHAnsi"/>
                <w:lang w:val="uk-UA" w:eastAsia="ru-RU"/>
              </w:rPr>
            </w:pPr>
            <w:r>
              <w:rPr>
                <w:rFonts w:asciiTheme="majorHAnsi" w:eastAsia="Times New Roman" w:hAnsiTheme="majorHAnsi" w:cstheme="minorHAnsi"/>
                <w:lang w:val="uk-UA" w:eastAsia="ru-RU"/>
              </w:rPr>
              <w:t>22,4</w:t>
            </w:r>
          </w:p>
        </w:tc>
        <w:tc>
          <w:tcPr>
            <w:tcW w:w="2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2F04" w:rsidRPr="00481561" w:rsidRDefault="006215B4" w:rsidP="006215B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inorHAnsi"/>
                <w:lang w:val="uk-UA" w:eastAsia="ru-RU"/>
              </w:rPr>
            </w:pPr>
            <w:r>
              <w:rPr>
                <w:rFonts w:asciiTheme="majorHAnsi" w:eastAsia="Times New Roman" w:hAnsiTheme="majorHAnsi" w:cstheme="minorHAnsi"/>
                <w:lang w:val="uk-UA" w:eastAsia="ru-RU"/>
              </w:rPr>
              <w:t>22,4</w:t>
            </w:r>
          </w:p>
        </w:tc>
      </w:tr>
      <w:tr w:rsidR="007D2F04" w:rsidRPr="00481561" w:rsidTr="000530AC">
        <w:trPr>
          <w:trHeight w:val="57"/>
        </w:trPr>
        <w:tc>
          <w:tcPr>
            <w:tcW w:w="5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2F04" w:rsidRPr="00481561" w:rsidRDefault="007D2F04" w:rsidP="00170285">
            <w:pPr>
              <w:spacing w:before="100" w:beforeAutospacing="1" w:after="100" w:afterAutospacing="1" w:line="57" w:lineRule="atLeast"/>
              <w:rPr>
                <w:rFonts w:asciiTheme="majorHAnsi" w:eastAsia="Times New Roman" w:hAnsiTheme="majorHAnsi" w:cstheme="minorHAnsi"/>
                <w:lang w:val="uk-UA" w:eastAsia="ru-RU"/>
              </w:rPr>
            </w:pPr>
            <w:r w:rsidRPr="00481561">
              <w:rPr>
                <w:rFonts w:asciiTheme="majorHAnsi" w:eastAsia="Times New Roman" w:hAnsiTheme="majorHAnsi" w:cstheme="minorHAnsi"/>
                <w:lang w:val="uk-UA" w:eastAsia="ru-RU"/>
              </w:rPr>
              <w:t>Довгострокові зобов’язання і забезпечення</w:t>
            </w:r>
          </w:p>
        </w:tc>
        <w:tc>
          <w:tcPr>
            <w:tcW w:w="2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2F04" w:rsidRPr="00481561" w:rsidRDefault="006215B4" w:rsidP="006215B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inorHAnsi"/>
                <w:lang w:val="uk-UA" w:eastAsia="ru-RU"/>
              </w:rPr>
            </w:pPr>
            <w:r>
              <w:rPr>
                <w:rFonts w:asciiTheme="majorHAnsi" w:eastAsia="Times New Roman" w:hAnsiTheme="majorHAnsi" w:cstheme="minorHAnsi"/>
                <w:lang w:val="uk-UA" w:eastAsia="ru-RU"/>
              </w:rPr>
              <w:t>-</w:t>
            </w:r>
          </w:p>
        </w:tc>
        <w:tc>
          <w:tcPr>
            <w:tcW w:w="2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2F04" w:rsidRPr="00481561" w:rsidRDefault="006215B4" w:rsidP="006215B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inorHAnsi"/>
                <w:lang w:val="uk-UA" w:eastAsia="ru-RU"/>
              </w:rPr>
            </w:pPr>
            <w:r>
              <w:rPr>
                <w:rFonts w:asciiTheme="majorHAnsi" w:eastAsia="Times New Roman" w:hAnsiTheme="majorHAnsi" w:cstheme="minorHAnsi"/>
                <w:lang w:val="uk-UA" w:eastAsia="ru-RU"/>
              </w:rPr>
              <w:t>-</w:t>
            </w:r>
          </w:p>
        </w:tc>
      </w:tr>
      <w:tr w:rsidR="007D2F04" w:rsidRPr="00481561" w:rsidTr="000530AC">
        <w:trPr>
          <w:trHeight w:val="57"/>
        </w:trPr>
        <w:tc>
          <w:tcPr>
            <w:tcW w:w="5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2F04" w:rsidRPr="00481561" w:rsidRDefault="007D2F04" w:rsidP="00170285">
            <w:pPr>
              <w:spacing w:before="100" w:beforeAutospacing="1" w:after="100" w:afterAutospacing="1" w:line="57" w:lineRule="atLeast"/>
              <w:rPr>
                <w:rFonts w:asciiTheme="majorHAnsi" w:eastAsia="Times New Roman" w:hAnsiTheme="majorHAnsi" w:cstheme="minorHAnsi"/>
                <w:lang w:val="uk-UA" w:eastAsia="ru-RU"/>
              </w:rPr>
            </w:pPr>
            <w:r w:rsidRPr="00481561">
              <w:rPr>
                <w:rFonts w:asciiTheme="majorHAnsi" w:eastAsia="Times New Roman" w:hAnsiTheme="majorHAnsi" w:cstheme="minorHAnsi"/>
                <w:lang w:val="uk-UA" w:eastAsia="ru-RU"/>
              </w:rPr>
              <w:t>Поточні зобов’язання і забезпечення</w:t>
            </w:r>
          </w:p>
        </w:tc>
        <w:tc>
          <w:tcPr>
            <w:tcW w:w="2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2F04" w:rsidRPr="00481561" w:rsidRDefault="006215B4" w:rsidP="006215B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inorHAnsi"/>
                <w:lang w:val="uk-UA" w:eastAsia="ru-RU"/>
              </w:rPr>
            </w:pPr>
            <w:r>
              <w:rPr>
                <w:rFonts w:asciiTheme="majorHAnsi" w:eastAsia="Times New Roman" w:hAnsiTheme="majorHAnsi" w:cstheme="minorHAnsi"/>
                <w:lang w:val="uk-UA" w:eastAsia="ru-RU"/>
              </w:rPr>
              <w:t>118,0</w:t>
            </w:r>
          </w:p>
        </w:tc>
        <w:tc>
          <w:tcPr>
            <w:tcW w:w="2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2F04" w:rsidRPr="00481561" w:rsidRDefault="006215B4" w:rsidP="006215B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inorHAnsi"/>
                <w:lang w:val="uk-UA" w:eastAsia="ru-RU"/>
              </w:rPr>
            </w:pPr>
            <w:r>
              <w:rPr>
                <w:rFonts w:asciiTheme="majorHAnsi" w:eastAsia="Times New Roman" w:hAnsiTheme="majorHAnsi" w:cstheme="minorHAnsi"/>
                <w:lang w:val="uk-UA" w:eastAsia="ru-RU"/>
              </w:rPr>
              <w:t>160,7</w:t>
            </w:r>
          </w:p>
        </w:tc>
      </w:tr>
      <w:tr w:rsidR="007D2F04" w:rsidRPr="00481561" w:rsidTr="000530AC">
        <w:trPr>
          <w:trHeight w:val="57"/>
        </w:trPr>
        <w:tc>
          <w:tcPr>
            <w:tcW w:w="5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2F04" w:rsidRPr="00481561" w:rsidRDefault="007D2F04" w:rsidP="00170285">
            <w:pPr>
              <w:spacing w:before="100" w:beforeAutospacing="1" w:after="100" w:afterAutospacing="1" w:line="57" w:lineRule="atLeast"/>
              <w:rPr>
                <w:rFonts w:asciiTheme="majorHAnsi" w:eastAsia="Times New Roman" w:hAnsiTheme="majorHAnsi" w:cstheme="minorHAnsi"/>
                <w:lang w:val="uk-UA" w:eastAsia="ru-RU"/>
              </w:rPr>
            </w:pPr>
            <w:r w:rsidRPr="00481561">
              <w:rPr>
                <w:rFonts w:asciiTheme="majorHAnsi" w:eastAsia="Times New Roman" w:hAnsiTheme="majorHAnsi" w:cstheme="minorHAnsi"/>
                <w:lang w:val="uk-UA" w:eastAsia="ru-RU"/>
              </w:rPr>
              <w:t>Чистий фінансовий результат: прибуток (збиток)</w:t>
            </w:r>
          </w:p>
        </w:tc>
        <w:tc>
          <w:tcPr>
            <w:tcW w:w="2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2F04" w:rsidRPr="00481561" w:rsidRDefault="006215B4" w:rsidP="006215B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inorHAnsi"/>
                <w:lang w:val="uk-UA" w:eastAsia="ru-RU"/>
              </w:rPr>
            </w:pPr>
            <w:r>
              <w:rPr>
                <w:rFonts w:asciiTheme="majorHAnsi" w:eastAsia="Times New Roman" w:hAnsiTheme="majorHAnsi" w:cstheme="minorHAnsi"/>
                <w:lang w:val="uk-UA" w:eastAsia="ru-RU"/>
              </w:rPr>
              <w:t>73,9</w:t>
            </w:r>
          </w:p>
        </w:tc>
        <w:tc>
          <w:tcPr>
            <w:tcW w:w="2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2F04" w:rsidRPr="00481561" w:rsidRDefault="006215B4" w:rsidP="006215B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inorHAnsi"/>
                <w:lang w:val="uk-UA" w:eastAsia="ru-RU"/>
              </w:rPr>
            </w:pPr>
            <w:r>
              <w:rPr>
                <w:rFonts w:asciiTheme="majorHAnsi" w:eastAsia="Times New Roman" w:hAnsiTheme="majorHAnsi" w:cstheme="minorHAnsi"/>
                <w:lang w:val="uk-UA" w:eastAsia="ru-RU"/>
              </w:rPr>
              <w:t>67,8</w:t>
            </w:r>
          </w:p>
        </w:tc>
      </w:tr>
      <w:tr w:rsidR="007D2F04" w:rsidRPr="00481561" w:rsidTr="000530AC">
        <w:trPr>
          <w:trHeight w:val="57"/>
        </w:trPr>
        <w:tc>
          <w:tcPr>
            <w:tcW w:w="5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2F04" w:rsidRPr="00481561" w:rsidRDefault="007D2F04" w:rsidP="00170285">
            <w:pPr>
              <w:spacing w:before="100" w:beforeAutospacing="1" w:after="100" w:afterAutospacing="1" w:line="57" w:lineRule="atLeast"/>
              <w:rPr>
                <w:rFonts w:asciiTheme="majorHAnsi" w:eastAsia="Times New Roman" w:hAnsiTheme="majorHAnsi" w:cstheme="minorHAnsi"/>
                <w:lang w:val="uk-UA" w:eastAsia="ru-RU"/>
              </w:rPr>
            </w:pPr>
            <w:r w:rsidRPr="00481561">
              <w:rPr>
                <w:rFonts w:asciiTheme="majorHAnsi" w:eastAsia="Times New Roman" w:hAnsiTheme="majorHAnsi" w:cstheme="minorHAnsi"/>
                <w:lang w:val="uk-UA" w:eastAsia="ru-RU"/>
              </w:rPr>
              <w:t>Середньорічна кількість акцій (шт.)</w:t>
            </w:r>
          </w:p>
        </w:tc>
        <w:tc>
          <w:tcPr>
            <w:tcW w:w="2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2F04" w:rsidRPr="00481561" w:rsidRDefault="006215B4" w:rsidP="006215B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inorHAnsi"/>
                <w:lang w:val="uk-UA" w:eastAsia="ru-RU"/>
              </w:rPr>
            </w:pPr>
            <w:r>
              <w:rPr>
                <w:rFonts w:asciiTheme="majorHAnsi" w:eastAsia="Times New Roman" w:hAnsiTheme="majorHAnsi" w:cstheme="minorHAnsi"/>
                <w:lang w:val="uk-UA" w:eastAsia="ru-RU"/>
              </w:rPr>
              <w:t>2237</w:t>
            </w:r>
          </w:p>
        </w:tc>
        <w:tc>
          <w:tcPr>
            <w:tcW w:w="2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2F04" w:rsidRPr="00481561" w:rsidRDefault="006215B4" w:rsidP="006215B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inorHAnsi"/>
                <w:lang w:val="uk-UA" w:eastAsia="ru-RU"/>
              </w:rPr>
            </w:pPr>
            <w:r>
              <w:rPr>
                <w:rFonts w:asciiTheme="majorHAnsi" w:eastAsia="Times New Roman" w:hAnsiTheme="majorHAnsi" w:cstheme="minorHAnsi"/>
                <w:lang w:val="uk-UA" w:eastAsia="ru-RU"/>
              </w:rPr>
              <w:t>2237</w:t>
            </w:r>
          </w:p>
        </w:tc>
      </w:tr>
      <w:tr w:rsidR="007D2F04" w:rsidRPr="00481561" w:rsidTr="000530AC">
        <w:trPr>
          <w:trHeight w:val="57"/>
        </w:trPr>
        <w:tc>
          <w:tcPr>
            <w:tcW w:w="5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2F04" w:rsidRPr="00481561" w:rsidRDefault="007D2F04" w:rsidP="00170285">
            <w:pPr>
              <w:spacing w:before="100" w:beforeAutospacing="1" w:after="100" w:afterAutospacing="1" w:line="57" w:lineRule="atLeast"/>
              <w:rPr>
                <w:rFonts w:asciiTheme="majorHAnsi" w:eastAsia="Times New Roman" w:hAnsiTheme="majorHAnsi" w:cstheme="minorHAnsi"/>
                <w:lang w:val="uk-UA" w:eastAsia="ru-RU"/>
              </w:rPr>
            </w:pPr>
            <w:r w:rsidRPr="00481561">
              <w:rPr>
                <w:rFonts w:asciiTheme="majorHAnsi" w:eastAsia="Times New Roman" w:hAnsiTheme="majorHAnsi" w:cstheme="minorHAnsi"/>
                <w:lang w:val="uk-UA" w:eastAsia="ru-RU"/>
              </w:rPr>
              <w:t>Чистий прибуток (збиток) на одну просту акцію (</w:t>
            </w:r>
            <w:r w:rsidR="007B0D22">
              <w:rPr>
                <w:rFonts w:asciiTheme="majorHAnsi" w:eastAsia="Times New Roman" w:hAnsiTheme="majorHAnsi" w:cstheme="minorHAnsi"/>
                <w:lang w:val="uk-UA" w:eastAsia="ru-RU"/>
              </w:rPr>
              <w:t>грн.</w:t>
            </w:r>
            <w:r w:rsidRPr="00481561">
              <w:rPr>
                <w:rFonts w:asciiTheme="majorHAnsi" w:eastAsia="Times New Roman" w:hAnsiTheme="majorHAnsi" w:cstheme="minorHAnsi"/>
                <w:lang w:val="uk-UA" w:eastAsia="ru-RU"/>
              </w:rPr>
              <w:t>)</w:t>
            </w:r>
          </w:p>
        </w:tc>
        <w:tc>
          <w:tcPr>
            <w:tcW w:w="2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2F04" w:rsidRPr="00481561" w:rsidRDefault="006215B4" w:rsidP="006215B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inorHAnsi"/>
                <w:lang w:val="uk-UA" w:eastAsia="ru-RU"/>
              </w:rPr>
            </w:pPr>
            <w:r>
              <w:rPr>
                <w:rFonts w:asciiTheme="majorHAnsi" w:eastAsia="Times New Roman" w:hAnsiTheme="majorHAnsi" w:cstheme="minorHAnsi"/>
                <w:lang w:val="uk-UA" w:eastAsia="ru-RU"/>
              </w:rPr>
              <w:t>33,03</w:t>
            </w:r>
          </w:p>
        </w:tc>
        <w:tc>
          <w:tcPr>
            <w:tcW w:w="2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2F04" w:rsidRPr="00481561" w:rsidRDefault="006215B4" w:rsidP="006215B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inorHAnsi"/>
                <w:lang w:val="uk-UA" w:eastAsia="ru-RU"/>
              </w:rPr>
            </w:pPr>
            <w:r>
              <w:rPr>
                <w:rFonts w:asciiTheme="majorHAnsi" w:eastAsia="Times New Roman" w:hAnsiTheme="majorHAnsi" w:cstheme="minorHAnsi"/>
                <w:lang w:val="uk-UA" w:eastAsia="ru-RU"/>
              </w:rPr>
              <w:t>28,47</w:t>
            </w:r>
          </w:p>
        </w:tc>
      </w:tr>
    </w:tbl>
    <w:p w:rsidR="000530AC" w:rsidRPr="000530AC" w:rsidRDefault="000530AC" w:rsidP="000530AC">
      <w:pPr>
        <w:rPr>
          <w:rFonts w:asciiTheme="majorHAnsi" w:hAnsiTheme="majorHAnsi"/>
          <w:b/>
          <w:sz w:val="20"/>
          <w:lang w:val="uk-UA"/>
        </w:rPr>
      </w:pPr>
    </w:p>
    <w:p w:rsidR="000530AC" w:rsidRPr="000530AC" w:rsidRDefault="000530AC" w:rsidP="000530AC">
      <w:pPr>
        <w:rPr>
          <w:rFonts w:asciiTheme="majorHAnsi" w:hAnsiTheme="majorHAnsi"/>
          <w:b/>
          <w:sz w:val="20"/>
          <w:lang w:val="uk-UA"/>
        </w:rPr>
      </w:pPr>
      <w:r w:rsidRPr="000530AC">
        <w:rPr>
          <w:rFonts w:asciiTheme="majorHAnsi" w:hAnsiTheme="majorHAnsi"/>
          <w:b/>
          <w:sz w:val="20"/>
          <w:lang w:val="uk-UA"/>
        </w:rPr>
        <w:t>Підтверджую  достовірність інформації, що міститься в повідомленні.</w:t>
      </w:r>
    </w:p>
    <w:p w:rsidR="003B5397" w:rsidRPr="00481561" w:rsidRDefault="000530AC" w:rsidP="000530AC">
      <w:pPr>
        <w:rPr>
          <w:rFonts w:asciiTheme="majorHAnsi" w:hAnsiTheme="majorHAnsi" w:cstheme="minorHAnsi"/>
          <w:lang w:val="uk-UA"/>
        </w:rPr>
      </w:pPr>
      <w:r w:rsidRPr="000530AC">
        <w:rPr>
          <w:rFonts w:asciiTheme="majorHAnsi" w:hAnsiTheme="majorHAnsi"/>
          <w:b/>
          <w:sz w:val="20"/>
          <w:lang w:val="uk-UA"/>
        </w:rPr>
        <w:t xml:space="preserve">Директор Луніна К.І.  </w:t>
      </w:r>
    </w:p>
    <w:sectPr w:rsidR="003B5397" w:rsidRPr="00481561" w:rsidSect="000530AC"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1290"/>
        </w:tabs>
      </w:pPr>
    </w:lvl>
  </w:abstractNum>
  <w:abstractNum w:abstractNumId="1" w15:restartNumberingAfterBreak="0">
    <w:nsid w:val="053C7E58"/>
    <w:multiLevelType w:val="hybridMultilevel"/>
    <w:tmpl w:val="2C369DE4"/>
    <w:lvl w:ilvl="0" w:tplc="A92C6E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1C3F06"/>
    <w:multiLevelType w:val="hybridMultilevel"/>
    <w:tmpl w:val="BC56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41B01"/>
    <w:multiLevelType w:val="hybridMultilevel"/>
    <w:tmpl w:val="5EA8BD1C"/>
    <w:lvl w:ilvl="0" w:tplc="003C74DA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2211A2"/>
    <w:multiLevelType w:val="hybridMultilevel"/>
    <w:tmpl w:val="2D043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926E8"/>
    <w:multiLevelType w:val="hybridMultilevel"/>
    <w:tmpl w:val="2C369DE4"/>
    <w:lvl w:ilvl="0" w:tplc="A92C6E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E25523"/>
    <w:multiLevelType w:val="hybridMultilevel"/>
    <w:tmpl w:val="993AB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10180"/>
    <w:multiLevelType w:val="hybridMultilevel"/>
    <w:tmpl w:val="E182D9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A9D54FA"/>
    <w:multiLevelType w:val="hybridMultilevel"/>
    <w:tmpl w:val="2C369DE4"/>
    <w:lvl w:ilvl="0" w:tplc="A92C6E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1562F81"/>
    <w:multiLevelType w:val="hybridMultilevel"/>
    <w:tmpl w:val="A79EF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36686"/>
    <w:multiLevelType w:val="hybridMultilevel"/>
    <w:tmpl w:val="C9926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AC"/>
    <w:rsid w:val="000074FA"/>
    <w:rsid w:val="000151C8"/>
    <w:rsid w:val="00017A63"/>
    <w:rsid w:val="0003101A"/>
    <w:rsid w:val="00043846"/>
    <w:rsid w:val="00050B3B"/>
    <w:rsid w:val="000530AC"/>
    <w:rsid w:val="00055FF8"/>
    <w:rsid w:val="0008288B"/>
    <w:rsid w:val="00093AB6"/>
    <w:rsid w:val="00097897"/>
    <w:rsid w:val="000A3656"/>
    <w:rsid w:val="000A51E5"/>
    <w:rsid w:val="000A557B"/>
    <w:rsid w:val="000B0F95"/>
    <w:rsid w:val="000D4954"/>
    <w:rsid w:val="000F5317"/>
    <w:rsid w:val="001333DF"/>
    <w:rsid w:val="00145724"/>
    <w:rsid w:val="0017613F"/>
    <w:rsid w:val="00193B7E"/>
    <w:rsid w:val="001A4DC7"/>
    <w:rsid w:val="001E5466"/>
    <w:rsid w:val="002052F6"/>
    <w:rsid w:val="00207B09"/>
    <w:rsid w:val="00220C7D"/>
    <w:rsid w:val="002332F4"/>
    <w:rsid w:val="0023520A"/>
    <w:rsid w:val="00235F52"/>
    <w:rsid w:val="00236D14"/>
    <w:rsid w:val="00276446"/>
    <w:rsid w:val="0029529F"/>
    <w:rsid w:val="00295E85"/>
    <w:rsid w:val="00297DA1"/>
    <w:rsid w:val="002A482C"/>
    <w:rsid w:val="002A7DE5"/>
    <w:rsid w:val="002E06C2"/>
    <w:rsid w:val="002F37E9"/>
    <w:rsid w:val="003418AE"/>
    <w:rsid w:val="003448E7"/>
    <w:rsid w:val="00354560"/>
    <w:rsid w:val="003562FA"/>
    <w:rsid w:val="00372706"/>
    <w:rsid w:val="0038025F"/>
    <w:rsid w:val="003905B0"/>
    <w:rsid w:val="003B138E"/>
    <w:rsid w:val="003B5397"/>
    <w:rsid w:val="004011C7"/>
    <w:rsid w:val="0040751F"/>
    <w:rsid w:val="00414FC6"/>
    <w:rsid w:val="0042015D"/>
    <w:rsid w:val="00442F4A"/>
    <w:rsid w:val="00455C48"/>
    <w:rsid w:val="00462124"/>
    <w:rsid w:val="0046656A"/>
    <w:rsid w:val="00473F49"/>
    <w:rsid w:val="00481561"/>
    <w:rsid w:val="004B26B3"/>
    <w:rsid w:val="004D0641"/>
    <w:rsid w:val="004D3FCB"/>
    <w:rsid w:val="004E4A19"/>
    <w:rsid w:val="004E6CEB"/>
    <w:rsid w:val="004E7147"/>
    <w:rsid w:val="00504975"/>
    <w:rsid w:val="00510F74"/>
    <w:rsid w:val="0052156B"/>
    <w:rsid w:val="00532D1F"/>
    <w:rsid w:val="00536D05"/>
    <w:rsid w:val="00551356"/>
    <w:rsid w:val="005521B1"/>
    <w:rsid w:val="00563A3D"/>
    <w:rsid w:val="00577FCA"/>
    <w:rsid w:val="0059124D"/>
    <w:rsid w:val="00593A66"/>
    <w:rsid w:val="005B2361"/>
    <w:rsid w:val="005B694E"/>
    <w:rsid w:val="005F3897"/>
    <w:rsid w:val="0060698A"/>
    <w:rsid w:val="006207ED"/>
    <w:rsid w:val="006215B4"/>
    <w:rsid w:val="00624924"/>
    <w:rsid w:val="006322EE"/>
    <w:rsid w:val="00636523"/>
    <w:rsid w:val="006651F9"/>
    <w:rsid w:val="006768E4"/>
    <w:rsid w:val="006A32A4"/>
    <w:rsid w:val="006C4CBB"/>
    <w:rsid w:val="006D65C7"/>
    <w:rsid w:val="00713C7B"/>
    <w:rsid w:val="00716C81"/>
    <w:rsid w:val="007214F7"/>
    <w:rsid w:val="007325B6"/>
    <w:rsid w:val="0074500D"/>
    <w:rsid w:val="007958ED"/>
    <w:rsid w:val="007A2A72"/>
    <w:rsid w:val="007A4DBA"/>
    <w:rsid w:val="007B0D22"/>
    <w:rsid w:val="007B2CCD"/>
    <w:rsid w:val="007D2F04"/>
    <w:rsid w:val="007E0142"/>
    <w:rsid w:val="007E221F"/>
    <w:rsid w:val="007F612A"/>
    <w:rsid w:val="00811B7B"/>
    <w:rsid w:val="00814615"/>
    <w:rsid w:val="00860E37"/>
    <w:rsid w:val="008748A9"/>
    <w:rsid w:val="0088015E"/>
    <w:rsid w:val="00891DEC"/>
    <w:rsid w:val="00891E5B"/>
    <w:rsid w:val="00894848"/>
    <w:rsid w:val="008964C3"/>
    <w:rsid w:val="008A65EE"/>
    <w:rsid w:val="008C57B6"/>
    <w:rsid w:val="008C5B71"/>
    <w:rsid w:val="008C7E93"/>
    <w:rsid w:val="008D1A1D"/>
    <w:rsid w:val="008D6799"/>
    <w:rsid w:val="008E6262"/>
    <w:rsid w:val="008F351B"/>
    <w:rsid w:val="00922C8D"/>
    <w:rsid w:val="00931368"/>
    <w:rsid w:val="009452E9"/>
    <w:rsid w:val="00945BAB"/>
    <w:rsid w:val="00985B7A"/>
    <w:rsid w:val="00995A69"/>
    <w:rsid w:val="00995C85"/>
    <w:rsid w:val="00996502"/>
    <w:rsid w:val="009D2775"/>
    <w:rsid w:val="009D2A55"/>
    <w:rsid w:val="009D658C"/>
    <w:rsid w:val="00A04034"/>
    <w:rsid w:val="00A14EF0"/>
    <w:rsid w:val="00A212DE"/>
    <w:rsid w:val="00A547AC"/>
    <w:rsid w:val="00A67F67"/>
    <w:rsid w:val="00A70F75"/>
    <w:rsid w:val="00A766D0"/>
    <w:rsid w:val="00AA4865"/>
    <w:rsid w:val="00AA6270"/>
    <w:rsid w:val="00AB0216"/>
    <w:rsid w:val="00AC5568"/>
    <w:rsid w:val="00AC74B0"/>
    <w:rsid w:val="00AD14A3"/>
    <w:rsid w:val="00AE05B6"/>
    <w:rsid w:val="00AE0939"/>
    <w:rsid w:val="00B0084B"/>
    <w:rsid w:val="00B02933"/>
    <w:rsid w:val="00B05227"/>
    <w:rsid w:val="00B1283A"/>
    <w:rsid w:val="00B37C3A"/>
    <w:rsid w:val="00B40D3D"/>
    <w:rsid w:val="00B651CF"/>
    <w:rsid w:val="00B77BAE"/>
    <w:rsid w:val="00B86947"/>
    <w:rsid w:val="00B93AEE"/>
    <w:rsid w:val="00BE2A7F"/>
    <w:rsid w:val="00BF569C"/>
    <w:rsid w:val="00C01F01"/>
    <w:rsid w:val="00C2260B"/>
    <w:rsid w:val="00C310B1"/>
    <w:rsid w:val="00C43546"/>
    <w:rsid w:val="00C61C57"/>
    <w:rsid w:val="00CD0A90"/>
    <w:rsid w:val="00D20AC6"/>
    <w:rsid w:val="00D45F0C"/>
    <w:rsid w:val="00D62B99"/>
    <w:rsid w:val="00D85970"/>
    <w:rsid w:val="00D91B86"/>
    <w:rsid w:val="00D978E7"/>
    <w:rsid w:val="00DA465A"/>
    <w:rsid w:val="00DA6FCB"/>
    <w:rsid w:val="00DB5714"/>
    <w:rsid w:val="00DD250F"/>
    <w:rsid w:val="00DE417D"/>
    <w:rsid w:val="00DF1F01"/>
    <w:rsid w:val="00E05C85"/>
    <w:rsid w:val="00E16E53"/>
    <w:rsid w:val="00E30E8B"/>
    <w:rsid w:val="00E54053"/>
    <w:rsid w:val="00E6518D"/>
    <w:rsid w:val="00E718DC"/>
    <w:rsid w:val="00E74F85"/>
    <w:rsid w:val="00E76B71"/>
    <w:rsid w:val="00EC1B51"/>
    <w:rsid w:val="00EC5AC6"/>
    <w:rsid w:val="00ED28E0"/>
    <w:rsid w:val="00ED52A0"/>
    <w:rsid w:val="00EF612B"/>
    <w:rsid w:val="00F02432"/>
    <w:rsid w:val="00F04BC4"/>
    <w:rsid w:val="00F05B11"/>
    <w:rsid w:val="00F1071F"/>
    <w:rsid w:val="00F176BE"/>
    <w:rsid w:val="00F37E07"/>
    <w:rsid w:val="00F64D1B"/>
    <w:rsid w:val="00F73BF2"/>
    <w:rsid w:val="00F80049"/>
    <w:rsid w:val="00F86781"/>
    <w:rsid w:val="00F904BB"/>
    <w:rsid w:val="00F93B51"/>
    <w:rsid w:val="00F94D00"/>
    <w:rsid w:val="00FA1295"/>
    <w:rsid w:val="00FC3542"/>
    <w:rsid w:val="00FD71E3"/>
    <w:rsid w:val="00FE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211178-4607-4824-8705-BF339BBD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D05"/>
    <w:pPr>
      <w:ind w:left="720"/>
      <w:contextualSpacing/>
    </w:pPr>
  </w:style>
  <w:style w:type="paragraph" w:customStyle="1" w:styleId="rvps2">
    <w:name w:val="rvps2"/>
    <w:basedOn w:val="a"/>
    <w:rsid w:val="00F0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5B11"/>
    <w:rPr>
      <w:color w:val="0000FF"/>
      <w:u w:val="single"/>
    </w:rPr>
  </w:style>
  <w:style w:type="character" w:styleId="a5">
    <w:name w:val="Emphasis"/>
    <w:basedOn w:val="a0"/>
    <w:uiPriority w:val="20"/>
    <w:qFormat/>
    <w:rsid w:val="00F86781"/>
    <w:rPr>
      <w:i/>
      <w:iCs/>
    </w:rPr>
  </w:style>
  <w:style w:type="character" w:customStyle="1" w:styleId="rvts0">
    <w:name w:val="rvts0"/>
    <w:basedOn w:val="a0"/>
    <w:rsid w:val="000074FA"/>
  </w:style>
  <w:style w:type="paragraph" w:styleId="a6">
    <w:name w:val="Normal (Web)"/>
    <w:basedOn w:val="a"/>
    <w:uiPriority w:val="99"/>
    <w:semiHidden/>
    <w:unhideWhenUsed/>
    <w:rsid w:val="0053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B5397"/>
    <w:rPr>
      <w:b/>
      <w:bCs/>
    </w:rPr>
  </w:style>
  <w:style w:type="character" w:customStyle="1" w:styleId="rvts46">
    <w:name w:val="rvts46"/>
    <w:basedOn w:val="a0"/>
    <w:rsid w:val="00F73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8123E-8452-41B9-B7F1-A6FFEDCF6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Пользователь Windows</cp:lastModifiedBy>
  <cp:revision>2</cp:revision>
  <dcterms:created xsi:type="dcterms:W3CDTF">2019-03-13T14:49:00Z</dcterms:created>
  <dcterms:modified xsi:type="dcterms:W3CDTF">2019-03-13T14:49:00Z</dcterms:modified>
</cp:coreProperties>
</file>